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CDB" w:rsidRPr="00A07451" w:rsidRDefault="009D5CDB" w:rsidP="009D5CDB">
      <w:pPr>
        <w:spacing w:after="0"/>
        <w:rPr>
          <w:rFonts w:cs="Arial"/>
          <w:szCs w:val="22"/>
        </w:rPr>
      </w:pPr>
      <w:r w:rsidRPr="00A07451">
        <w:rPr>
          <w:rFonts w:cs="Arial"/>
          <w:szCs w:val="22"/>
        </w:rPr>
        <w:t xml:space="preserve">Na temelju članka </w:t>
      </w:r>
      <w:r>
        <w:rPr>
          <w:rFonts w:cs="Arial"/>
          <w:szCs w:val="22"/>
        </w:rPr>
        <w:t>86</w:t>
      </w:r>
      <w:r w:rsidRPr="00A07451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i članka 113. stavak 1.</w:t>
      </w:r>
      <w:r w:rsidRPr="00A07451">
        <w:rPr>
          <w:rFonts w:cs="Arial"/>
          <w:szCs w:val="22"/>
        </w:rPr>
        <w:t xml:space="preserve"> Zakona o prostornom («Narodne novine», br. </w:t>
      </w:r>
      <w:r>
        <w:rPr>
          <w:rFonts w:cs="Arial"/>
          <w:szCs w:val="22"/>
        </w:rPr>
        <w:t>153/13, 65/17</w:t>
      </w:r>
      <w:r w:rsidRPr="00A07451">
        <w:rPr>
          <w:rFonts w:cs="Arial"/>
          <w:szCs w:val="22"/>
        </w:rPr>
        <w:t>), članka 36. Statuta Grada Makarske ("Službeni glasnik Grada Makarsk</w:t>
      </w:r>
      <w:r w:rsidR="00F4161A">
        <w:rPr>
          <w:rFonts w:cs="Arial"/>
          <w:szCs w:val="22"/>
        </w:rPr>
        <w:t>e“ br.8/18 i 14/18</w:t>
      </w:r>
      <w:r w:rsidRPr="00A07451">
        <w:rPr>
          <w:rFonts w:cs="Arial"/>
          <w:szCs w:val="22"/>
        </w:rPr>
        <w:t xml:space="preserve">), Odluke o izradi </w:t>
      </w:r>
      <w:r>
        <w:rPr>
          <w:rFonts w:cs="Arial"/>
          <w:szCs w:val="22"/>
        </w:rPr>
        <w:t xml:space="preserve">izmjena i dopuna </w:t>
      </w:r>
      <w:r w:rsidRPr="00A07451">
        <w:rPr>
          <w:rFonts w:cs="Arial"/>
          <w:szCs w:val="22"/>
        </w:rPr>
        <w:t xml:space="preserve">Urbanističkog plana uređenja </w:t>
      </w:r>
      <w:r>
        <w:rPr>
          <w:rFonts w:cs="Arial"/>
          <w:szCs w:val="22"/>
        </w:rPr>
        <w:t>naselja Zelenka 2</w:t>
      </w:r>
      <w:r w:rsidRPr="00A07451">
        <w:rPr>
          <w:rFonts w:cs="Arial"/>
          <w:szCs w:val="22"/>
        </w:rPr>
        <w:t xml:space="preserve">("Službeni glasnik Grada Makarske” br. </w:t>
      </w:r>
      <w:r>
        <w:rPr>
          <w:rFonts w:cs="Arial"/>
          <w:szCs w:val="22"/>
        </w:rPr>
        <w:t>19B/17</w:t>
      </w:r>
      <w:r w:rsidRPr="00A07451">
        <w:rPr>
          <w:rFonts w:cs="Arial"/>
          <w:szCs w:val="22"/>
        </w:rPr>
        <w:t xml:space="preserve">), </w:t>
      </w:r>
      <w:r>
        <w:rPr>
          <w:rFonts w:cs="Arial"/>
          <w:szCs w:val="22"/>
        </w:rPr>
        <w:t xml:space="preserve">Odluke o izmjeni i dopuni Odluke o izradi izmjena i dopuna </w:t>
      </w:r>
      <w:r w:rsidRPr="00A07451">
        <w:rPr>
          <w:rFonts w:cs="Arial"/>
          <w:szCs w:val="22"/>
        </w:rPr>
        <w:t xml:space="preserve">Urbanističkog plana uređenja </w:t>
      </w:r>
      <w:r>
        <w:rPr>
          <w:rFonts w:cs="Arial"/>
          <w:szCs w:val="22"/>
        </w:rPr>
        <w:t>naselja Zelenka 2</w:t>
      </w:r>
      <w:r w:rsidRPr="00A07451">
        <w:rPr>
          <w:rFonts w:cs="Arial"/>
          <w:szCs w:val="22"/>
        </w:rPr>
        <w:t xml:space="preserve">("Službeni glasnik Grada Makarske” br. </w:t>
      </w:r>
      <w:r>
        <w:rPr>
          <w:rFonts w:cs="Arial"/>
          <w:szCs w:val="22"/>
        </w:rPr>
        <w:t>1/18</w:t>
      </w:r>
      <w:r w:rsidRPr="00A07451">
        <w:rPr>
          <w:rFonts w:cs="Arial"/>
          <w:szCs w:val="22"/>
        </w:rPr>
        <w:t>),</w:t>
      </w:r>
      <w:r>
        <w:rPr>
          <w:rFonts w:cs="Arial"/>
          <w:szCs w:val="22"/>
        </w:rPr>
        <w:t xml:space="preserve"> </w:t>
      </w:r>
      <w:r w:rsidRPr="00A07451">
        <w:rPr>
          <w:rFonts w:cs="Arial"/>
          <w:szCs w:val="22"/>
        </w:rPr>
        <w:t xml:space="preserve">Gradsko vijeće Grada Makarske na </w:t>
      </w:r>
      <w:r>
        <w:rPr>
          <w:rFonts w:cs="Arial"/>
          <w:szCs w:val="22"/>
        </w:rPr>
        <w:t>___</w:t>
      </w:r>
      <w:r w:rsidRPr="00A07451">
        <w:rPr>
          <w:rFonts w:cs="Arial"/>
          <w:szCs w:val="22"/>
        </w:rPr>
        <w:t xml:space="preserve"> sjednici održanoj </w:t>
      </w:r>
      <w:r>
        <w:rPr>
          <w:rFonts w:cs="Arial"/>
          <w:szCs w:val="22"/>
        </w:rPr>
        <w:t xml:space="preserve">__________ </w:t>
      </w:r>
      <w:r w:rsidRPr="00A07451">
        <w:rPr>
          <w:rFonts w:cs="Arial"/>
          <w:szCs w:val="22"/>
        </w:rPr>
        <w:t>godine, donosi</w:t>
      </w:r>
    </w:p>
    <w:p w:rsidR="009D5CDB" w:rsidRPr="00A07451" w:rsidRDefault="009D5CDB" w:rsidP="009D5CDB">
      <w:pPr>
        <w:spacing w:after="0"/>
        <w:rPr>
          <w:rFonts w:cs="Arial"/>
          <w:szCs w:val="22"/>
        </w:rPr>
      </w:pPr>
    </w:p>
    <w:p w:rsidR="009D5CDB" w:rsidRPr="00A07451" w:rsidRDefault="009D5CDB" w:rsidP="009D5CDB">
      <w:pPr>
        <w:spacing w:after="0"/>
        <w:rPr>
          <w:rFonts w:cs="Arial"/>
          <w:szCs w:val="22"/>
        </w:rPr>
      </w:pPr>
    </w:p>
    <w:p w:rsidR="009D5CDB" w:rsidRPr="00A07451" w:rsidRDefault="009D5CDB" w:rsidP="009D5CDB">
      <w:pPr>
        <w:jc w:val="center"/>
        <w:rPr>
          <w:rFonts w:cs="Arial"/>
          <w:b/>
          <w:sz w:val="24"/>
          <w:szCs w:val="24"/>
        </w:rPr>
      </w:pPr>
      <w:r w:rsidRPr="00A07451">
        <w:rPr>
          <w:rFonts w:cs="Arial"/>
          <w:b/>
          <w:sz w:val="24"/>
          <w:szCs w:val="24"/>
        </w:rPr>
        <w:t>ODLUKU O DONOŠENJU</w:t>
      </w:r>
    </w:p>
    <w:p w:rsidR="009D5CDB" w:rsidRDefault="009D5CDB" w:rsidP="009D5CDB">
      <w:pPr>
        <w:pStyle w:val="Tijeloteksta3"/>
        <w:spacing w:after="0"/>
        <w:jc w:val="center"/>
        <w:rPr>
          <w:rFonts w:cs="Arial"/>
          <w:bCs w:val="0"/>
          <w:sz w:val="24"/>
          <w:szCs w:val="24"/>
        </w:rPr>
      </w:pPr>
      <w:r>
        <w:rPr>
          <w:rFonts w:cs="Arial"/>
          <w:bCs w:val="0"/>
          <w:sz w:val="24"/>
          <w:szCs w:val="24"/>
        </w:rPr>
        <w:t xml:space="preserve">IZMJENA I DOPUNA </w:t>
      </w:r>
      <w:r w:rsidRPr="00A07451">
        <w:rPr>
          <w:rFonts w:cs="Arial"/>
          <w:bCs w:val="0"/>
          <w:sz w:val="24"/>
          <w:szCs w:val="24"/>
        </w:rPr>
        <w:t xml:space="preserve">URBANISTIČKOG PLANA UREĐENJA </w:t>
      </w:r>
    </w:p>
    <w:p w:rsidR="009D5CDB" w:rsidRPr="00A07451" w:rsidRDefault="009D5CDB" w:rsidP="009D5CDB">
      <w:pPr>
        <w:pStyle w:val="Tijeloteksta3"/>
        <w:spacing w:after="0"/>
        <w:jc w:val="center"/>
        <w:rPr>
          <w:rFonts w:cs="Arial"/>
          <w:bCs w:val="0"/>
          <w:sz w:val="24"/>
          <w:szCs w:val="24"/>
        </w:rPr>
      </w:pPr>
      <w:r w:rsidRPr="00A07451">
        <w:rPr>
          <w:rFonts w:cs="Arial"/>
          <w:bCs w:val="0"/>
          <w:sz w:val="24"/>
          <w:szCs w:val="24"/>
        </w:rPr>
        <w:t>NASELJA ZELENKA 2</w:t>
      </w:r>
    </w:p>
    <w:p w:rsidR="009D5CDB" w:rsidRPr="00A07451" w:rsidRDefault="009D5CDB" w:rsidP="009D5CDB">
      <w:pPr>
        <w:pStyle w:val="Tijeloteksta3"/>
        <w:spacing w:after="0"/>
        <w:rPr>
          <w:rFonts w:cs="Arial"/>
          <w:b w:val="0"/>
          <w:bCs w:val="0"/>
          <w:szCs w:val="22"/>
        </w:rPr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before="120" w:after="0" w:line="480" w:lineRule="auto"/>
        <w:jc w:val="center"/>
        <w:rPr>
          <w:rFonts w:cs="Arial"/>
          <w:b/>
          <w:szCs w:val="22"/>
        </w:rPr>
      </w:pPr>
      <w:r w:rsidRPr="00A07451">
        <w:rPr>
          <w:rFonts w:cs="Arial"/>
          <w:b/>
          <w:szCs w:val="22"/>
        </w:rPr>
        <w:t>Članak 1.</w:t>
      </w:r>
    </w:p>
    <w:p w:rsidR="009D5CDB" w:rsidRPr="00A07451" w:rsidRDefault="009D5CDB" w:rsidP="009D5CDB">
      <w:pPr>
        <w:numPr>
          <w:ilvl w:val="0"/>
          <w:numId w:val="1"/>
        </w:numPr>
        <w:spacing w:after="0"/>
        <w:ind w:left="426" w:hanging="426"/>
        <w:rPr>
          <w:rFonts w:cs="Arial"/>
        </w:rPr>
      </w:pPr>
      <w:r w:rsidRPr="00A07451">
        <w:rPr>
          <w:rFonts w:cs="Arial"/>
        </w:rPr>
        <w:t>Donos</w:t>
      </w:r>
      <w:r>
        <w:rPr>
          <w:rFonts w:cs="Arial"/>
        </w:rPr>
        <w:t>e</w:t>
      </w:r>
      <w:r w:rsidRPr="00A07451">
        <w:rPr>
          <w:rFonts w:cs="Arial"/>
        </w:rPr>
        <w:t xml:space="preserve"> se </w:t>
      </w:r>
      <w:r>
        <w:rPr>
          <w:rFonts w:cs="Arial"/>
        </w:rPr>
        <w:t xml:space="preserve">Izmjene i dopune </w:t>
      </w:r>
      <w:r w:rsidRPr="00A07451">
        <w:rPr>
          <w:rFonts w:cs="Arial"/>
        </w:rPr>
        <w:t>Urbanističk</w:t>
      </w:r>
      <w:r>
        <w:rPr>
          <w:rFonts w:cs="Arial"/>
        </w:rPr>
        <w:t>og</w:t>
      </w:r>
      <w:r w:rsidRPr="00A07451">
        <w:rPr>
          <w:rFonts w:cs="Arial"/>
        </w:rPr>
        <w:t xml:space="preserve"> plan</w:t>
      </w:r>
      <w:r>
        <w:rPr>
          <w:rFonts w:cs="Arial"/>
        </w:rPr>
        <w:t>a</w:t>
      </w:r>
      <w:r w:rsidRPr="00A07451">
        <w:rPr>
          <w:rFonts w:cs="Arial"/>
        </w:rPr>
        <w:t xml:space="preserve"> uređenja naselja „Zelenka 2“ (u daljnjem tekst: Plan) kojeg je izradio „ARCHING</w:t>
      </w:r>
      <w:r>
        <w:rPr>
          <w:rFonts w:cs="Arial"/>
        </w:rPr>
        <w:t>-STUDIO“</w:t>
      </w:r>
      <w:r w:rsidRPr="00A07451">
        <w:rPr>
          <w:rFonts w:cs="Arial"/>
        </w:rPr>
        <w:t xml:space="preserve"> d.o.o. Split.</w:t>
      </w:r>
    </w:p>
    <w:p w:rsidR="009D5CDB" w:rsidRPr="00A07451" w:rsidRDefault="009D5CDB" w:rsidP="009D5CDB">
      <w:pPr>
        <w:spacing w:after="0"/>
        <w:ind w:left="426" w:hanging="426"/>
        <w:rPr>
          <w:rFonts w:cs="Arial"/>
          <w:szCs w:val="22"/>
        </w:rPr>
      </w:pPr>
    </w:p>
    <w:p w:rsidR="009D5CDB" w:rsidRDefault="009D5CDB" w:rsidP="009D5CDB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</w:pPr>
      <w:r w:rsidRPr="00A07451">
        <w:t>Plan se donosi za prostor obuhvata određen Prostornim planom uređenja Grada Makarske (Glasnik Grada Makarske broj 8/06, 16/07, 17/08</w:t>
      </w:r>
      <w:r>
        <w:t xml:space="preserve">, </w:t>
      </w:r>
      <w:r w:rsidRPr="00A07451">
        <w:t>19/09</w:t>
      </w:r>
      <w:r>
        <w:t xml:space="preserve"> i 3/16</w:t>
      </w:r>
      <w:r w:rsidRPr="00A07451">
        <w:t xml:space="preserve">). </w:t>
      </w:r>
    </w:p>
    <w:p w:rsidR="009D5CDB" w:rsidRDefault="009D5CDB" w:rsidP="009D5CDB">
      <w:pPr>
        <w:autoSpaceDE w:val="0"/>
        <w:autoSpaceDN w:val="0"/>
        <w:adjustRightInd w:val="0"/>
        <w:spacing w:after="0"/>
        <w:ind w:left="426" w:hanging="426"/>
      </w:pPr>
    </w:p>
    <w:p w:rsidR="009D5CDB" w:rsidRPr="00A07451" w:rsidRDefault="009D5CDB" w:rsidP="009D5CDB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</w:pPr>
      <w:r w:rsidRPr="00A07451">
        <w:t xml:space="preserve">Obuhvat Plana iznosi cca </w:t>
      </w:r>
      <w:r w:rsidRPr="00A07451">
        <w:rPr>
          <w:rFonts w:cs="Arial"/>
          <w:szCs w:val="22"/>
        </w:rPr>
        <w:t>7,24 ha.</w:t>
      </w:r>
      <w:r>
        <w:t xml:space="preserve"> </w:t>
      </w:r>
      <w:r w:rsidRPr="00A07451">
        <w:t>Područje obuhvata Plana na sjeveroistoku graniči s koridorom planirane gradske ulice i susjedne zone Zelenka 3, na jugoistoku granicom koridora planirane gradske ulice i susjedne stambene zone, na jugozapadu gornjim rubom koridora državne ceste D8 koja prolazi kroz Makarsku, na sjeverozapadu susjednom stambenom zonom. Granice obuhvata plana prikazane su na grafičkom dijelu elaborata u mjerilu 1:1000.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before="120" w:after="0" w:line="480" w:lineRule="auto"/>
        <w:jc w:val="center"/>
        <w:rPr>
          <w:rFonts w:cs="Arial"/>
          <w:b/>
          <w:szCs w:val="22"/>
        </w:rPr>
      </w:pPr>
      <w:r w:rsidRPr="00A07451">
        <w:rPr>
          <w:rFonts w:cs="Arial"/>
          <w:b/>
          <w:szCs w:val="22"/>
        </w:rPr>
        <w:t>Članak 2.</w:t>
      </w:r>
    </w:p>
    <w:p w:rsidR="009D5CDB" w:rsidRPr="00A07451" w:rsidRDefault="009D5CDB" w:rsidP="009D5CDB">
      <w:pPr>
        <w:numPr>
          <w:ilvl w:val="0"/>
          <w:numId w:val="2"/>
        </w:numPr>
        <w:spacing w:after="0"/>
        <w:ind w:left="426" w:hanging="426"/>
      </w:pPr>
      <w:r w:rsidRPr="00A07451">
        <w:t xml:space="preserve">Plan se temelji na smjernicama i ciljevima  Prostornog plana uređenja Grada Makarske. Planom se utvrđuju i pokazatelji za izgradnju, uređenje i zaštitu prostora na području obuhvata, a prikazani su kartografskim i tekstualnim podacima u sklopu elaborata Plana.  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before="120" w:after="0" w:line="480" w:lineRule="auto"/>
        <w:jc w:val="center"/>
        <w:rPr>
          <w:rFonts w:cs="Arial"/>
          <w:b/>
          <w:szCs w:val="22"/>
        </w:rPr>
      </w:pPr>
      <w:r w:rsidRPr="00A07451">
        <w:rPr>
          <w:rFonts w:cs="Arial"/>
          <w:b/>
          <w:szCs w:val="22"/>
        </w:rPr>
        <w:t>Članak 3.</w:t>
      </w:r>
    </w:p>
    <w:p w:rsidR="009D5CDB" w:rsidRPr="00A07451" w:rsidRDefault="009D5CDB" w:rsidP="009D5CDB">
      <w:pPr>
        <w:numPr>
          <w:ilvl w:val="0"/>
          <w:numId w:val="3"/>
        </w:numPr>
        <w:spacing w:after="0"/>
        <w:ind w:left="426" w:hanging="426"/>
        <w:rPr>
          <w:rFonts w:cs="Arial"/>
        </w:rPr>
      </w:pPr>
      <w:r w:rsidRPr="00A07451">
        <w:rPr>
          <w:rFonts w:cs="Arial"/>
        </w:rPr>
        <w:t xml:space="preserve">Sastavni dio ove Odluke je elaborat pod naslovom </w:t>
      </w:r>
      <w:r>
        <w:rPr>
          <w:rFonts w:cs="Arial"/>
        </w:rPr>
        <w:t xml:space="preserve">Izmjena i dopuna </w:t>
      </w:r>
      <w:r w:rsidRPr="00A07451">
        <w:rPr>
          <w:rFonts w:cs="Arial"/>
        </w:rPr>
        <w:t>Urbanističk</w:t>
      </w:r>
      <w:r>
        <w:rPr>
          <w:rFonts w:cs="Arial"/>
        </w:rPr>
        <w:t>og</w:t>
      </w:r>
      <w:r w:rsidRPr="00A07451">
        <w:rPr>
          <w:rFonts w:cs="Arial"/>
        </w:rPr>
        <w:t xml:space="preserve"> plan</w:t>
      </w:r>
      <w:r>
        <w:rPr>
          <w:rFonts w:cs="Arial"/>
        </w:rPr>
        <w:t>a</w:t>
      </w:r>
      <w:r w:rsidRPr="00A07451">
        <w:rPr>
          <w:rFonts w:cs="Arial"/>
        </w:rPr>
        <w:t xml:space="preserve"> uređenja naselja „Zelenka 2“, koji se sastoji od:</w:t>
      </w:r>
    </w:p>
    <w:p w:rsidR="009D5CDB" w:rsidRPr="00A07451" w:rsidRDefault="009D5CDB" w:rsidP="009D5CDB">
      <w:pPr>
        <w:tabs>
          <w:tab w:val="left" w:pos="709"/>
          <w:tab w:val="left" w:pos="851"/>
        </w:tabs>
        <w:spacing w:after="0"/>
        <w:ind w:left="426" w:hanging="426"/>
        <w:jc w:val="left"/>
        <w:rPr>
          <w:rFonts w:cs="Arial"/>
          <w:szCs w:val="22"/>
        </w:rPr>
      </w:pPr>
    </w:p>
    <w:p w:rsidR="009D5CDB" w:rsidRPr="00A07451" w:rsidRDefault="009D5CDB" w:rsidP="009D5CDB">
      <w:pPr>
        <w:tabs>
          <w:tab w:val="left" w:pos="709"/>
          <w:tab w:val="left" w:pos="851"/>
        </w:tabs>
        <w:spacing w:after="0"/>
        <w:jc w:val="left"/>
        <w:rPr>
          <w:rFonts w:cs="Arial"/>
          <w:szCs w:val="22"/>
        </w:rPr>
      </w:pPr>
      <w:r w:rsidRPr="00A07451">
        <w:rPr>
          <w:rFonts w:cs="Arial"/>
          <w:szCs w:val="22"/>
        </w:rPr>
        <w:t>KNJIGA I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b/>
          <w:szCs w:val="22"/>
        </w:rPr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b/>
          <w:szCs w:val="22"/>
        </w:rPr>
      </w:pPr>
      <w:r w:rsidRPr="00A07451">
        <w:rPr>
          <w:rFonts w:cs="Arial"/>
          <w:b/>
          <w:szCs w:val="22"/>
        </w:rPr>
        <w:t>1) Tekstualni dio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szCs w:val="22"/>
        </w:rPr>
      </w:pPr>
      <w:r w:rsidRPr="00A07451">
        <w:rPr>
          <w:rFonts w:cs="Arial"/>
          <w:szCs w:val="22"/>
        </w:rPr>
        <w:t>Odredbe za provođenje</w:t>
      </w:r>
    </w:p>
    <w:p w:rsidR="009D5CDB" w:rsidRPr="00A07451" w:rsidRDefault="009D5CDB" w:rsidP="009D5CDB">
      <w:pPr>
        <w:tabs>
          <w:tab w:val="left" w:pos="709"/>
          <w:tab w:val="left" w:pos="851"/>
        </w:tabs>
        <w:spacing w:after="0"/>
        <w:rPr>
          <w:rFonts w:cs="Arial"/>
        </w:rPr>
      </w:pPr>
      <w:r w:rsidRPr="00A07451">
        <w:rPr>
          <w:rFonts w:cs="Arial"/>
        </w:rPr>
        <w:tab/>
      </w:r>
      <w:r w:rsidRPr="00A07451">
        <w:rPr>
          <w:rFonts w:cs="Arial"/>
        </w:rPr>
        <w:tab/>
        <w:t xml:space="preserve">1. </w:t>
      </w:r>
      <w:r w:rsidRPr="00A07451">
        <w:rPr>
          <w:rFonts w:cs="Arial"/>
        </w:rPr>
        <w:tab/>
        <w:t>Uvjeti određivanja i razgraničavanja površina javnih i drugih namjena</w:t>
      </w:r>
    </w:p>
    <w:p w:rsidR="009D5CDB" w:rsidRPr="009D5CDB" w:rsidRDefault="009D5CDB" w:rsidP="009D5CDB">
      <w:pPr>
        <w:pStyle w:val="Tijeloteksta3"/>
        <w:tabs>
          <w:tab w:val="left" w:pos="709"/>
          <w:tab w:val="left" w:pos="851"/>
        </w:tabs>
        <w:spacing w:after="0"/>
        <w:rPr>
          <w:rFonts w:cs="Arial"/>
          <w:b w:val="0"/>
        </w:rPr>
      </w:pPr>
      <w:r w:rsidRPr="00A07451">
        <w:rPr>
          <w:rFonts w:cs="Arial"/>
          <w:b w:val="0"/>
        </w:rPr>
        <w:tab/>
      </w:r>
      <w:r w:rsidRPr="009D5CDB">
        <w:rPr>
          <w:rFonts w:cs="Arial"/>
          <w:b w:val="0"/>
        </w:rPr>
        <w:tab/>
        <w:t xml:space="preserve">3. </w:t>
      </w:r>
      <w:r w:rsidRPr="009D5CDB">
        <w:rPr>
          <w:rFonts w:cs="Arial"/>
          <w:b w:val="0"/>
        </w:rPr>
        <w:tab/>
        <w:t>Uvjeti smještaja građevina društvenih djelatnosti</w:t>
      </w:r>
    </w:p>
    <w:p w:rsidR="009D5CDB" w:rsidRPr="00A07451" w:rsidRDefault="009D5CDB" w:rsidP="009D5CDB">
      <w:pPr>
        <w:tabs>
          <w:tab w:val="left" w:pos="709"/>
          <w:tab w:val="left" w:pos="851"/>
        </w:tabs>
        <w:spacing w:after="0"/>
        <w:rPr>
          <w:rFonts w:cs="Arial"/>
        </w:rPr>
      </w:pPr>
      <w:r w:rsidRPr="00A07451">
        <w:rPr>
          <w:rFonts w:cs="Arial"/>
        </w:rPr>
        <w:tab/>
      </w:r>
      <w:r w:rsidRPr="00A07451">
        <w:rPr>
          <w:rFonts w:cs="Arial"/>
        </w:rPr>
        <w:tab/>
        <w:t xml:space="preserve">4. </w:t>
      </w:r>
      <w:r w:rsidRPr="00A07451">
        <w:rPr>
          <w:rFonts w:cs="Arial"/>
        </w:rPr>
        <w:tab/>
        <w:t>Uvjeti i način gradnje stambenih građevina</w:t>
      </w:r>
    </w:p>
    <w:p w:rsidR="009D5CDB" w:rsidRPr="00A07451" w:rsidRDefault="009D5CDB" w:rsidP="009D5CDB">
      <w:pPr>
        <w:tabs>
          <w:tab w:val="left" w:pos="709"/>
          <w:tab w:val="left" w:pos="851"/>
        </w:tabs>
        <w:spacing w:after="0"/>
        <w:ind w:left="1436" w:hanging="585"/>
        <w:rPr>
          <w:rFonts w:cs="Arial"/>
        </w:rPr>
      </w:pPr>
      <w:r w:rsidRPr="00A07451">
        <w:rPr>
          <w:rFonts w:cs="Arial"/>
        </w:rPr>
        <w:t xml:space="preserve">5. </w:t>
      </w:r>
      <w:r w:rsidRPr="00A07451">
        <w:rPr>
          <w:rFonts w:cs="Arial"/>
        </w:rPr>
        <w:tab/>
        <w:t>Uvjeti uređenja odnosno gradnje, rekonstrukcije i opremanja prometne, telekomunikacijske i komunalne mreže s pripadajućim objektima i površinama</w:t>
      </w:r>
    </w:p>
    <w:p w:rsidR="009D5CDB" w:rsidRPr="00A07451" w:rsidRDefault="009D5CDB" w:rsidP="009D5CDB">
      <w:pPr>
        <w:tabs>
          <w:tab w:val="left" w:pos="709"/>
          <w:tab w:val="left" w:pos="851"/>
        </w:tabs>
        <w:spacing w:after="0"/>
        <w:rPr>
          <w:rFonts w:cs="Arial"/>
        </w:rPr>
      </w:pPr>
      <w:r w:rsidRPr="00A07451">
        <w:rPr>
          <w:rFonts w:cs="Arial"/>
        </w:rPr>
        <w:tab/>
      </w:r>
      <w:r w:rsidRPr="00A07451">
        <w:rPr>
          <w:rFonts w:cs="Arial"/>
        </w:rPr>
        <w:tab/>
      </w:r>
      <w:r w:rsidRPr="00A07451">
        <w:rPr>
          <w:rFonts w:cs="Arial"/>
        </w:rPr>
        <w:tab/>
        <w:t>5.2. Uvjeti gradnje telekomunikacijske mreže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5.3. Uvjeti gradnje komunalne infrastrukturne mreže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  <w:t xml:space="preserve">9. </w:t>
      </w:r>
      <w:r w:rsidRPr="00A07451">
        <w:rPr>
          <w:rFonts w:cs="Arial"/>
          <w:lang w:val="hr-HR"/>
        </w:rPr>
        <w:tab/>
        <w:t>Mjere sprječavanja nepovoljnog utjecaja na okoliš</w:t>
      </w:r>
    </w:p>
    <w:p w:rsidR="009D5CDB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b/>
          <w:szCs w:val="22"/>
        </w:rPr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b/>
          <w:szCs w:val="22"/>
        </w:rPr>
      </w:pPr>
      <w:r w:rsidRPr="00A07451">
        <w:rPr>
          <w:rFonts w:cs="Arial"/>
          <w:b/>
          <w:szCs w:val="22"/>
        </w:rPr>
        <w:lastRenderedPageBreak/>
        <w:t>2) Grafički dio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b/>
          <w:lang w:val="hr-HR"/>
        </w:rPr>
        <w:t>0.</w:t>
      </w:r>
      <w:r w:rsidRPr="00A07451">
        <w:rPr>
          <w:rFonts w:cs="Arial"/>
          <w:b/>
          <w:lang w:val="hr-HR"/>
        </w:rPr>
        <w:tab/>
        <w:t>Postojeće stanje</w:t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  <w:t xml:space="preserve"> </w:t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lang w:val="hr-HR"/>
        </w:rPr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b/>
          <w:lang w:val="hr-HR"/>
        </w:rPr>
      </w:pPr>
      <w:r w:rsidRPr="00A07451">
        <w:rPr>
          <w:rFonts w:cs="Arial"/>
          <w:b/>
          <w:lang w:val="hr-HR"/>
        </w:rPr>
        <w:tab/>
        <w:t>1.</w:t>
      </w:r>
      <w:r w:rsidRPr="00A07451">
        <w:rPr>
          <w:rFonts w:cs="Arial"/>
          <w:b/>
          <w:lang w:val="hr-HR"/>
        </w:rPr>
        <w:tab/>
        <w:t xml:space="preserve">Korištenje i namjena površina </w:t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lang w:val="hr-HR"/>
        </w:rPr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b/>
          <w:lang w:val="hr-HR"/>
        </w:rPr>
      </w:pPr>
      <w:r w:rsidRPr="00A07451">
        <w:rPr>
          <w:rFonts w:cs="Arial"/>
          <w:b/>
          <w:lang w:val="hr-HR"/>
        </w:rPr>
        <w:tab/>
        <w:t>2.</w:t>
      </w:r>
      <w:r w:rsidRPr="00A07451">
        <w:rPr>
          <w:rFonts w:cs="Arial"/>
          <w:b/>
          <w:lang w:val="hr-HR"/>
        </w:rPr>
        <w:tab/>
        <w:t>Prometna, telekomunikacijska i komunalna infrastrukturna mreža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2.1.  Prometna mreža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2.2.  Elektroenergetska mreža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2.3.  Telekomunikacijska mreža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2.4.  Vodovodna mreža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2.5.  Kanalizacijska mreža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b/>
          <w:lang w:val="hr-HR"/>
        </w:rPr>
        <w:tab/>
        <w:t>3.</w:t>
      </w:r>
      <w:r w:rsidRPr="00A07451">
        <w:rPr>
          <w:rFonts w:cs="Arial"/>
          <w:b/>
          <w:lang w:val="hr-HR"/>
        </w:rPr>
        <w:tab/>
        <w:t>Uvjeti korištenja, uređenja i zaštite površina</w:t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lang w:val="hr-HR"/>
        </w:rPr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b/>
          <w:lang w:val="hr-HR"/>
        </w:rPr>
        <w:t>4.</w:t>
      </w:r>
      <w:r w:rsidRPr="00A07451">
        <w:rPr>
          <w:rFonts w:cs="Arial"/>
          <w:b/>
          <w:lang w:val="hr-HR"/>
        </w:rPr>
        <w:tab/>
        <w:t>Način i uvjeti gradnje</w:t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b/>
          <w:lang w:val="hr-HR"/>
        </w:rPr>
        <w:tab/>
      </w:r>
      <w:r w:rsidRPr="00A07451">
        <w:rPr>
          <w:rFonts w:cs="Arial"/>
          <w:lang w:val="hr-HR"/>
        </w:rPr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4.1.  Oblici korištenja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pStyle w:val="Podnoje"/>
        <w:tabs>
          <w:tab w:val="clear" w:pos="4153"/>
          <w:tab w:val="clear" w:pos="8306"/>
          <w:tab w:val="left" w:pos="709"/>
          <w:tab w:val="left" w:pos="851"/>
        </w:tabs>
        <w:spacing w:after="0"/>
        <w:ind w:left="709"/>
        <w:rPr>
          <w:rFonts w:cs="Arial"/>
          <w:lang w:val="hr-HR"/>
        </w:rPr>
      </w:pP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4.2.  Način gradnje</w:t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</w:r>
      <w:r w:rsidRPr="00A07451">
        <w:rPr>
          <w:rFonts w:cs="Arial"/>
          <w:lang w:val="hr-HR"/>
        </w:rPr>
        <w:tab/>
        <w:t>M  1:1000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b/>
          <w:szCs w:val="22"/>
        </w:rPr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szCs w:val="22"/>
        </w:rPr>
      </w:pPr>
      <w:r w:rsidRPr="00A07451">
        <w:rPr>
          <w:rFonts w:cs="Arial"/>
          <w:szCs w:val="22"/>
        </w:rPr>
        <w:t>KNJIGA II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b/>
          <w:szCs w:val="22"/>
        </w:rPr>
      </w:pP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b/>
          <w:szCs w:val="22"/>
        </w:rPr>
      </w:pPr>
      <w:r w:rsidRPr="00A07451">
        <w:rPr>
          <w:rFonts w:cs="Arial"/>
          <w:b/>
          <w:szCs w:val="22"/>
        </w:rPr>
        <w:t>3) Obavezni prilozi</w:t>
      </w:r>
    </w:p>
    <w:p w:rsidR="009D5CDB" w:rsidRPr="00A07451" w:rsidRDefault="009D5CDB" w:rsidP="009D5CDB">
      <w:pPr>
        <w:tabs>
          <w:tab w:val="left" w:pos="284"/>
          <w:tab w:val="left" w:pos="6804"/>
        </w:tabs>
        <w:spacing w:after="0"/>
        <w:rPr>
          <w:rFonts w:cs="Arial"/>
          <w:szCs w:val="22"/>
        </w:rPr>
      </w:pPr>
      <w:r w:rsidRPr="00A07451">
        <w:rPr>
          <w:rFonts w:cs="Arial"/>
          <w:b/>
          <w:szCs w:val="22"/>
        </w:rPr>
        <w:t xml:space="preserve">     </w:t>
      </w:r>
      <w:r w:rsidRPr="00A07451">
        <w:rPr>
          <w:rFonts w:cs="Arial"/>
          <w:szCs w:val="22"/>
        </w:rPr>
        <w:t>A.</w:t>
      </w:r>
      <w:r w:rsidRPr="00A07451">
        <w:rPr>
          <w:rFonts w:cs="Arial"/>
          <w:b/>
          <w:szCs w:val="22"/>
        </w:rPr>
        <w:t xml:space="preserve"> </w:t>
      </w:r>
      <w:r w:rsidRPr="00A07451">
        <w:rPr>
          <w:rFonts w:cs="Arial"/>
          <w:szCs w:val="22"/>
        </w:rPr>
        <w:t>Obrazloženje</w:t>
      </w:r>
    </w:p>
    <w:p w:rsidR="009D5CDB" w:rsidRPr="00A07451" w:rsidRDefault="009D5CDB" w:rsidP="009D5CDB">
      <w:pPr>
        <w:ind w:left="720" w:firstLine="720"/>
        <w:rPr>
          <w:rFonts w:cs="Arial"/>
          <w:b/>
        </w:rPr>
      </w:pPr>
      <w:r w:rsidRPr="00A07451">
        <w:rPr>
          <w:rFonts w:cs="Arial"/>
          <w:b/>
        </w:rPr>
        <w:t>1. POLAZIŠTA</w:t>
      </w:r>
    </w:p>
    <w:p w:rsidR="009D5CDB" w:rsidRPr="00A07451" w:rsidRDefault="009D5CDB" w:rsidP="009D5CDB">
      <w:pPr>
        <w:ind w:left="1985" w:hanging="545"/>
        <w:rPr>
          <w:rFonts w:cs="Arial"/>
        </w:rPr>
      </w:pPr>
      <w:r w:rsidRPr="00A07451">
        <w:rPr>
          <w:rFonts w:cs="Arial"/>
        </w:rPr>
        <w:t xml:space="preserve">1.1. </w:t>
      </w:r>
      <w:r w:rsidRPr="00A07451">
        <w:rPr>
          <w:rFonts w:cs="Arial"/>
        </w:rPr>
        <w:tab/>
        <w:t>Položaj, značaj i posebnosti naselja odnosno dijela naselja u prostoru općine</w:t>
      </w:r>
    </w:p>
    <w:p w:rsidR="009D5CDB" w:rsidRPr="00A07451" w:rsidRDefault="009D5CDB" w:rsidP="009D5CDB">
      <w:pPr>
        <w:spacing w:after="0"/>
        <w:ind w:left="1440" w:firstLine="720"/>
        <w:rPr>
          <w:rFonts w:cs="Arial"/>
        </w:rPr>
      </w:pPr>
      <w:r w:rsidRPr="00A07451">
        <w:rPr>
          <w:rFonts w:cs="Arial"/>
        </w:rPr>
        <w:t>1.1.1.</w:t>
      </w:r>
      <w:r w:rsidRPr="00A07451">
        <w:rPr>
          <w:rFonts w:cs="Arial"/>
        </w:rPr>
        <w:tab/>
        <w:t>Osnovni podaci o stanju u prostoru</w:t>
      </w:r>
    </w:p>
    <w:p w:rsidR="009D5CDB" w:rsidRPr="00A07451" w:rsidRDefault="009D5CDB" w:rsidP="009D5CDB">
      <w:pPr>
        <w:tabs>
          <w:tab w:val="left" w:pos="709"/>
          <w:tab w:val="left" w:pos="993"/>
        </w:tabs>
        <w:spacing w:before="120"/>
        <w:rPr>
          <w:rFonts w:cs="Arial"/>
        </w:rPr>
      </w:pPr>
      <w:r w:rsidRPr="00A07451">
        <w:rPr>
          <w:rFonts w:cs="Arial"/>
        </w:rPr>
        <w:tab/>
      </w:r>
      <w:r w:rsidRPr="00A07451">
        <w:rPr>
          <w:rFonts w:cs="Arial"/>
        </w:rPr>
        <w:tab/>
      </w:r>
      <w:r w:rsidRPr="00A07451">
        <w:rPr>
          <w:rFonts w:cs="Arial"/>
        </w:rPr>
        <w:tab/>
      </w:r>
      <w:r w:rsidRPr="00A07451">
        <w:rPr>
          <w:rFonts w:cs="Arial"/>
          <w:b/>
        </w:rPr>
        <w:t>3. PLAN PROSTORNOG UREĐENJA</w:t>
      </w:r>
    </w:p>
    <w:p w:rsidR="009D5CDB" w:rsidRPr="00A07451" w:rsidRDefault="009D5CDB" w:rsidP="009D5CDB">
      <w:pPr>
        <w:spacing w:after="0"/>
        <w:ind w:left="720" w:firstLine="720"/>
        <w:rPr>
          <w:rFonts w:cs="Arial"/>
        </w:rPr>
      </w:pPr>
      <w:r w:rsidRPr="00A07451">
        <w:rPr>
          <w:rFonts w:cs="Arial"/>
        </w:rPr>
        <w:t>3.1. Program gradnje i uređenja prostora</w:t>
      </w:r>
    </w:p>
    <w:p w:rsidR="009D5CDB" w:rsidRPr="00A07451" w:rsidRDefault="009D5CDB" w:rsidP="009D5CDB">
      <w:pPr>
        <w:spacing w:after="0"/>
        <w:ind w:left="720" w:firstLine="720"/>
        <w:rPr>
          <w:rFonts w:cs="Arial"/>
        </w:rPr>
      </w:pPr>
      <w:r w:rsidRPr="00A07451">
        <w:rPr>
          <w:rFonts w:cs="Arial"/>
        </w:rPr>
        <w:t>3.2. Osnovna namjena prostora</w:t>
      </w:r>
    </w:p>
    <w:p w:rsidR="009D5CDB" w:rsidRPr="00A07451" w:rsidRDefault="009D5CDB" w:rsidP="009D5CDB">
      <w:pPr>
        <w:spacing w:after="0"/>
        <w:ind w:left="1440"/>
        <w:rPr>
          <w:rFonts w:cs="Arial"/>
        </w:rPr>
      </w:pPr>
      <w:r w:rsidRPr="00A07451">
        <w:rPr>
          <w:rFonts w:cs="Arial"/>
        </w:rPr>
        <w:t xml:space="preserve">3.3. Iskaz prostornih pokazatelja za namjenu, način korištenja i uređenja </w:t>
      </w:r>
    </w:p>
    <w:p w:rsidR="009D5CDB" w:rsidRDefault="009D5CDB" w:rsidP="009D5CDB">
      <w:pPr>
        <w:spacing w:after="0"/>
        <w:ind w:left="2160"/>
        <w:rPr>
          <w:rFonts w:cs="Arial"/>
        </w:rPr>
      </w:pPr>
      <w:r w:rsidRPr="00A07451">
        <w:rPr>
          <w:rFonts w:cs="Arial"/>
        </w:rPr>
        <w:t>3.6.2. Mjere zaštite prirodnih vrijednosti i posebnosti i kulturno-povijesnih i ambijentalnih cjelina</w:t>
      </w:r>
    </w:p>
    <w:p w:rsidR="009D5CDB" w:rsidRPr="009D5CDB" w:rsidRDefault="009D5CDB" w:rsidP="009D5CDB">
      <w:pPr>
        <w:spacing w:after="0"/>
        <w:rPr>
          <w:rFonts w:cs="Arial"/>
          <w:b/>
        </w:rPr>
      </w:pPr>
      <w:r w:rsidRPr="009D5CDB">
        <w:rPr>
          <w:rFonts w:cs="Arial"/>
          <w:b/>
        </w:rPr>
        <w:t xml:space="preserve">B.     </w:t>
      </w:r>
      <w:r>
        <w:rPr>
          <w:rFonts w:cs="Arial"/>
          <w:b/>
        </w:rPr>
        <w:tab/>
      </w:r>
      <w:r w:rsidRPr="009D5CDB">
        <w:rPr>
          <w:rFonts w:cs="Arial"/>
          <w:b/>
        </w:rPr>
        <w:t>IZVOD IZ DOKUMENTA ŠIREG PODRU</w:t>
      </w:r>
      <w:r w:rsidRPr="009D5CDB">
        <w:rPr>
          <w:rFonts w:cs="Arial" w:hint="eastAsia"/>
          <w:b/>
        </w:rPr>
        <w:t>Č</w:t>
      </w:r>
      <w:r w:rsidRPr="009D5CDB">
        <w:rPr>
          <w:rFonts w:cs="Arial"/>
          <w:b/>
        </w:rPr>
        <w:t>JA</w:t>
      </w:r>
    </w:p>
    <w:p w:rsidR="009D5CDB" w:rsidRPr="009D5CDB" w:rsidRDefault="009D5CDB" w:rsidP="009D5CDB">
      <w:pPr>
        <w:spacing w:after="0"/>
        <w:ind w:left="705" w:hanging="705"/>
        <w:rPr>
          <w:rFonts w:cs="Arial"/>
          <w:b/>
        </w:rPr>
      </w:pPr>
      <w:r w:rsidRPr="009D5CDB">
        <w:rPr>
          <w:rFonts w:cs="Arial"/>
          <w:b/>
        </w:rPr>
        <w:t>C.</w:t>
      </w:r>
      <w:r>
        <w:rPr>
          <w:rFonts w:cs="Arial"/>
          <w:b/>
        </w:rPr>
        <w:tab/>
      </w:r>
      <w:r w:rsidRPr="009D5CDB">
        <w:rPr>
          <w:rFonts w:cs="Arial"/>
          <w:b/>
        </w:rPr>
        <w:t>STRATEŠKA STUDIJA UTJECAJA NA OKOLIŠ, KADA JE TO PROPISANO POSEBNIM PROPISIMA</w:t>
      </w:r>
    </w:p>
    <w:p w:rsidR="009D5CDB" w:rsidRPr="009D5CDB" w:rsidRDefault="009D5CDB" w:rsidP="006C6732">
      <w:pPr>
        <w:spacing w:after="0"/>
        <w:ind w:left="705" w:hanging="705"/>
        <w:rPr>
          <w:rFonts w:cs="Arial"/>
          <w:b/>
        </w:rPr>
      </w:pPr>
      <w:r w:rsidRPr="009D5CDB">
        <w:rPr>
          <w:rFonts w:cs="Arial"/>
          <w:b/>
        </w:rPr>
        <w:t>D.    POPIS SEKTORSKIH DOKUMENATA I PROPISA KOJE JE BILO POTREBNO POŠTIVATI U NJEGOVOJ IZRADI, TE SAŽETAK DIJELOVA TIH  DOKUMENATA KOJI SE ODNOSE NA SADRŽAJ PLANA</w:t>
      </w:r>
    </w:p>
    <w:p w:rsidR="009D5CDB" w:rsidRPr="009D5CDB" w:rsidRDefault="009D5CDB" w:rsidP="009D5CDB">
      <w:pPr>
        <w:spacing w:after="0"/>
        <w:rPr>
          <w:rFonts w:cs="Arial"/>
          <w:b/>
        </w:rPr>
      </w:pPr>
      <w:r w:rsidRPr="009D5CDB">
        <w:rPr>
          <w:rFonts w:cs="Arial"/>
          <w:b/>
        </w:rPr>
        <w:t xml:space="preserve">E.     </w:t>
      </w:r>
      <w:r w:rsidR="006C6732">
        <w:rPr>
          <w:rFonts w:cs="Arial"/>
          <w:b/>
        </w:rPr>
        <w:tab/>
      </w:r>
      <w:r w:rsidRPr="009D5CDB">
        <w:rPr>
          <w:rFonts w:cs="Arial"/>
          <w:b/>
        </w:rPr>
        <w:t>ZAHTJEVI I SMJERNICE</w:t>
      </w:r>
    </w:p>
    <w:p w:rsidR="009D5CDB" w:rsidRPr="009D5CDB" w:rsidRDefault="009D5CDB" w:rsidP="009D5CDB">
      <w:pPr>
        <w:spacing w:after="0"/>
        <w:rPr>
          <w:rFonts w:cs="Arial"/>
          <w:b/>
        </w:rPr>
      </w:pPr>
      <w:r w:rsidRPr="009D5CDB">
        <w:rPr>
          <w:rFonts w:cs="Arial"/>
          <w:b/>
        </w:rPr>
        <w:t xml:space="preserve">F.     </w:t>
      </w:r>
      <w:r w:rsidR="006C6732">
        <w:rPr>
          <w:rFonts w:cs="Arial"/>
          <w:b/>
        </w:rPr>
        <w:tab/>
      </w:r>
      <w:r w:rsidRPr="009D5CDB">
        <w:rPr>
          <w:rFonts w:cs="Arial"/>
          <w:b/>
        </w:rPr>
        <w:t>IZVJEŠ</w:t>
      </w:r>
      <w:r w:rsidRPr="009D5CDB">
        <w:rPr>
          <w:rFonts w:cs="Arial" w:hint="eastAsia"/>
          <w:b/>
        </w:rPr>
        <w:t>Ć</w:t>
      </w:r>
      <w:r w:rsidRPr="009D5CDB">
        <w:rPr>
          <w:rFonts w:cs="Arial"/>
          <w:b/>
        </w:rPr>
        <w:t>E O JAVNOJ RASPRAVI</w:t>
      </w:r>
    </w:p>
    <w:p w:rsidR="009D5CDB" w:rsidRPr="009D5CDB" w:rsidRDefault="009D5CDB" w:rsidP="009D5CDB">
      <w:pPr>
        <w:spacing w:after="0"/>
        <w:rPr>
          <w:rFonts w:cs="Arial"/>
          <w:b/>
        </w:rPr>
      </w:pPr>
      <w:r w:rsidRPr="009D5CDB">
        <w:rPr>
          <w:rFonts w:cs="Arial"/>
          <w:b/>
        </w:rPr>
        <w:t xml:space="preserve">G.     </w:t>
      </w:r>
      <w:r w:rsidR="006C6732">
        <w:rPr>
          <w:rFonts w:cs="Arial"/>
          <w:b/>
        </w:rPr>
        <w:tab/>
      </w:r>
      <w:r w:rsidRPr="009D5CDB">
        <w:rPr>
          <w:rFonts w:cs="Arial"/>
          <w:b/>
        </w:rPr>
        <w:t>EVIDENCIJA POSTUPKA IZRADE I DONOŠENJA PLANA</w:t>
      </w:r>
    </w:p>
    <w:p w:rsidR="009D5CDB" w:rsidRPr="009D5CDB" w:rsidRDefault="009D5CDB" w:rsidP="009D5CDB">
      <w:pPr>
        <w:spacing w:after="0"/>
        <w:rPr>
          <w:rFonts w:cs="Arial"/>
          <w:b/>
        </w:rPr>
      </w:pPr>
      <w:r w:rsidRPr="009D5CDB">
        <w:rPr>
          <w:rFonts w:cs="Arial"/>
          <w:b/>
        </w:rPr>
        <w:t xml:space="preserve">H.    </w:t>
      </w:r>
      <w:r w:rsidR="006C6732">
        <w:rPr>
          <w:rFonts w:cs="Arial"/>
          <w:b/>
        </w:rPr>
        <w:tab/>
      </w:r>
      <w:r w:rsidRPr="009D5CDB">
        <w:rPr>
          <w:rFonts w:cs="Arial"/>
          <w:b/>
        </w:rPr>
        <w:t>SAŽETAK ZA JAVNOST</w:t>
      </w:r>
    </w:p>
    <w:p w:rsidR="00884CFA" w:rsidRDefault="00884CFA" w:rsidP="00884CFA">
      <w:pPr>
        <w:tabs>
          <w:tab w:val="left" w:pos="709"/>
          <w:tab w:val="left" w:pos="851"/>
        </w:tabs>
        <w:spacing w:after="0"/>
        <w:jc w:val="left"/>
        <w:rPr>
          <w:rFonts w:cs="Arial"/>
          <w:b/>
          <w:sz w:val="32"/>
          <w:szCs w:val="32"/>
        </w:rPr>
      </w:pPr>
    </w:p>
    <w:p w:rsidR="00884CFA" w:rsidRPr="00884CFA" w:rsidRDefault="00884CFA" w:rsidP="00884CFA">
      <w:pPr>
        <w:tabs>
          <w:tab w:val="left" w:pos="709"/>
          <w:tab w:val="left" w:pos="851"/>
        </w:tabs>
        <w:spacing w:after="0"/>
        <w:jc w:val="left"/>
        <w:rPr>
          <w:rFonts w:cs="Arial"/>
          <w:b/>
          <w:sz w:val="28"/>
          <w:szCs w:val="32"/>
        </w:rPr>
      </w:pPr>
      <w:r w:rsidRPr="00884CFA">
        <w:rPr>
          <w:rFonts w:cs="Arial"/>
          <w:b/>
          <w:sz w:val="28"/>
          <w:szCs w:val="32"/>
        </w:rPr>
        <w:t>ODREDBE ZA PROVOĐENJE</w:t>
      </w:r>
    </w:p>
    <w:p w:rsidR="00884CFA" w:rsidRPr="00276E80" w:rsidRDefault="00884CFA" w:rsidP="00884CFA">
      <w:pPr>
        <w:tabs>
          <w:tab w:val="left" w:pos="709"/>
          <w:tab w:val="left" w:pos="851"/>
        </w:tabs>
        <w:spacing w:after="0"/>
        <w:jc w:val="left"/>
        <w:rPr>
          <w:rFonts w:cs="Arial"/>
          <w:b/>
          <w:sz w:val="32"/>
          <w:szCs w:val="32"/>
        </w:rPr>
      </w:pPr>
    </w:p>
    <w:p w:rsidR="00884CFA" w:rsidRPr="006C26CB" w:rsidRDefault="00884CFA" w:rsidP="00884CFA">
      <w:pPr>
        <w:tabs>
          <w:tab w:val="left" w:pos="284"/>
          <w:tab w:val="left" w:pos="6804"/>
        </w:tabs>
        <w:spacing w:before="120" w:after="0" w:line="480" w:lineRule="auto"/>
        <w:jc w:val="center"/>
        <w:rPr>
          <w:rFonts w:cs="Arial"/>
          <w:b/>
          <w:szCs w:val="22"/>
        </w:rPr>
      </w:pPr>
      <w:r w:rsidRPr="006C26CB">
        <w:rPr>
          <w:rFonts w:cs="Arial"/>
          <w:b/>
          <w:szCs w:val="22"/>
        </w:rPr>
        <w:t>Članak 4.</w:t>
      </w:r>
    </w:p>
    <w:p w:rsidR="00884CFA" w:rsidRDefault="00884CFA" w:rsidP="00426680">
      <w:pPr>
        <w:spacing w:after="0"/>
        <w:rPr>
          <w:rFonts w:cs="Arial"/>
          <w:szCs w:val="22"/>
        </w:rPr>
      </w:pPr>
      <w:r w:rsidRPr="006C26CB">
        <w:rPr>
          <w:rFonts w:cs="Arial"/>
          <w:szCs w:val="22"/>
        </w:rPr>
        <w:t>U</w:t>
      </w:r>
      <w:r w:rsidRPr="006C26CB">
        <w:rPr>
          <w:rFonts w:cs="Arial"/>
          <w:b/>
          <w:szCs w:val="22"/>
        </w:rPr>
        <w:t xml:space="preserve"> </w:t>
      </w:r>
      <w:proofErr w:type="spellStart"/>
      <w:r w:rsidRPr="006C26CB">
        <w:rPr>
          <w:rFonts w:cs="Arial"/>
          <w:b/>
          <w:szCs w:val="22"/>
        </w:rPr>
        <w:t>članaku</w:t>
      </w:r>
      <w:proofErr w:type="spellEnd"/>
      <w:r w:rsidRPr="006C26CB">
        <w:rPr>
          <w:rFonts w:cs="Arial"/>
          <w:b/>
          <w:szCs w:val="22"/>
        </w:rPr>
        <w:t xml:space="preserve"> 4. </w:t>
      </w:r>
      <w:r w:rsidR="00426680" w:rsidRPr="001F29E7">
        <w:rPr>
          <w:rFonts w:cs="Arial"/>
          <w:szCs w:val="22"/>
        </w:rPr>
        <w:t>O</w:t>
      </w:r>
      <w:r w:rsidR="00A57176" w:rsidRPr="001F29E7">
        <w:rPr>
          <w:rFonts w:cs="Arial"/>
          <w:szCs w:val="22"/>
        </w:rPr>
        <w:t xml:space="preserve">dluke o donošenju </w:t>
      </w:r>
      <w:r w:rsidR="00426680" w:rsidRPr="001F29E7">
        <w:rPr>
          <w:rFonts w:cs="Arial"/>
          <w:szCs w:val="22"/>
        </w:rPr>
        <w:t>Urbanističkog plana uređenja naselja Z</w:t>
      </w:r>
      <w:r w:rsidR="00A57176" w:rsidRPr="001F29E7">
        <w:rPr>
          <w:rFonts w:cs="Arial"/>
          <w:szCs w:val="22"/>
        </w:rPr>
        <w:t xml:space="preserve">elenka </w:t>
      </w:r>
      <w:r w:rsidR="00426680" w:rsidRPr="001F29E7">
        <w:rPr>
          <w:rFonts w:cs="Arial"/>
          <w:szCs w:val="22"/>
        </w:rPr>
        <w:t>2 (Glasnik Grada Makarske br. 16/11),</w:t>
      </w:r>
      <w:r w:rsidR="00426680">
        <w:rPr>
          <w:rFonts w:cs="Arial"/>
          <w:b/>
          <w:szCs w:val="22"/>
        </w:rPr>
        <w:t xml:space="preserve"> </w:t>
      </w:r>
      <w:r w:rsidR="00426680" w:rsidRPr="00426680">
        <w:rPr>
          <w:rFonts w:cs="Arial"/>
          <w:szCs w:val="22"/>
        </w:rPr>
        <w:t>dodaje se stavak 2. koji glasi:</w:t>
      </w:r>
    </w:p>
    <w:p w:rsidR="00426680" w:rsidRPr="00426680" w:rsidRDefault="00426680" w:rsidP="00426680">
      <w:pPr>
        <w:spacing w:after="0"/>
        <w:rPr>
          <w:rFonts w:cs="Arial"/>
          <w:szCs w:val="22"/>
        </w:rPr>
      </w:pPr>
      <w:r w:rsidRPr="00426680">
        <w:rPr>
          <w:rFonts w:cs="Arial"/>
          <w:szCs w:val="22"/>
        </w:rPr>
        <w:t>(2</w:t>
      </w:r>
      <w:r>
        <w:rPr>
          <w:rFonts w:cs="Arial"/>
          <w:szCs w:val="22"/>
        </w:rPr>
        <w:t xml:space="preserve">) </w:t>
      </w:r>
      <w:r w:rsidRPr="00426680">
        <w:rPr>
          <w:rFonts w:cs="Arial"/>
          <w:szCs w:val="22"/>
        </w:rPr>
        <w:t xml:space="preserve"> Izmjene i dopune Urbanističkog plana uređenja naselja Zelenka 2</w:t>
      </w:r>
      <w:r>
        <w:rPr>
          <w:rFonts w:cs="Arial"/>
          <w:szCs w:val="22"/>
        </w:rPr>
        <w:t xml:space="preserve"> su izrađene prema Odluci o izradi Izmjena i dopuna Urbanističkog plana uređenja naselja Zelenka 2 (Glasnik Grada Makarske br. 19B/17) te Odluci o izmjeni i dopuni Odluke o izradi Izmjena i dopuna Urbanističkog plana uređenja naselja Zelenka 2 (Glasnik Grada Makarske br. 1/18).</w:t>
      </w:r>
    </w:p>
    <w:p w:rsidR="00426680" w:rsidRPr="006C26CB" w:rsidRDefault="00426680" w:rsidP="00426680">
      <w:pPr>
        <w:spacing w:after="0"/>
        <w:rPr>
          <w:rFonts w:cs="Arial"/>
          <w:szCs w:val="22"/>
        </w:rPr>
      </w:pPr>
    </w:p>
    <w:p w:rsidR="00884CFA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szCs w:val="22"/>
        </w:rPr>
      </w:pPr>
    </w:p>
    <w:p w:rsidR="00884CFA" w:rsidRPr="006C26CB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szCs w:val="22"/>
        </w:rPr>
      </w:pPr>
      <w:r w:rsidRPr="006C26CB">
        <w:rPr>
          <w:rFonts w:cs="Arial"/>
          <w:szCs w:val="22"/>
        </w:rPr>
        <w:lastRenderedPageBreak/>
        <w:t xml:space="preserve"> </w:t>
      </w:r>
      <w:r w:rsidRPr="006C26CB">
        <w:rPr>
          <w:rFonts w:cs="Arial"/>
          <w:b/>
          <w:szCs w:val="22"/>
        </w:rPr>
        <w:t>Članak 5.</w:t>
      </w:r>
    </w:p>
    <w:p w:rsidR="00884CFA" w:rsidRPr="006C26CB" w:rsidRDefault="00884CFA" w:rsidP="00884CFA">
      <w:pPr>
        <w:spacing w:after="0"/>
        <w:rPr>
          <w:rFonts w:cs="Arial"/>
          <w:szCs w:val="22"/>
        </w:rPr>
      </w:pPr>
      <w:r w:rsidRPr="006C26CB">
        <w:rPr>
          <w:rFonts w:cs="Arial"/>
          <w:szCs w:val="22"/>
        </w:rPr>
        <w:t>U</w:t>
      </w:r>
      <w:r w:rsidRPr="006C26CB">
        <w:rPr>
          <w:rFonts w:cs="Arial"/>
          <w:b/>
          <w:szCs w:val="22"/>
        </w:rPr>
        <w:t xml:space="preserve"> Članku 7.  </w:t>
      </w:r>
      <w:r w:rsidRPr="006C26CB">
        <w:rPr>
          <w:rFonts w:cs="Arial"/>
          <w:szCs w:val="22"/>
        </w:rPr>
        <w:t>stavku 2 iza riječi „rekonstrukcija“ dodaje se „(dogradnja i nadogradnja)“.</w:t>
      </w:r>
    </w:p>
    <w:p w:rsidR="00884CFA" w:rsidRPr="006C26CB" w:rsidRDefault="00884CFA" w:rsidP="00884CFA">
      <w:pPr>
        <w:spacing w:after="0"/>
        <w:rPr>
          <w:rFonts w:cs="Arial"/>
          <w:b/>
          <w:szCs w:val="22"/>
        </w:rPr>
      </w:pPr>
    </w:p>
    <w:p w:rsidR="00884CFA" w:rsidRPr="006C26CB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  <w:r w:rsidRPr="006C26CB">
        <w:rPr>
          <w:rFonts w:cs="Arial"/>
          <w:b/>
          <w:szCs w:val="22"/>
        </w:rPr>
        <w:t>Članak 6.</w:t>
      </w:r>
    </w:p>
    <w:p w:rsidR="00884CFA" w:rsidRPr="006C26CB" w:rsidRDefault="00884CFA" w:rsidP="00CD79A8">
      <w:pPr>
        <w:spacing w:after="0"/>
        <w:rPr>
          <w:color w:val="FF0000"/>
        </w:rPr>
      </w:pPr>
      <w:r w:rsidRPr="006C26CB">
        <w:rPr>
          <w:rFonts w:cs="Arial"/>
          <w:szCs w:val="22"/>
        </w:rPr>
        <w:t>U</w:t>
      </w:r>
      <w:r w:rsidRPr="006C26CB">
        <w:rPr>
          <w:rFonts w:cs="Arial"/>
          <w:b/>
          <w:szCs w:val="22"/>
        </w:rPr>
        <w:t xml:space="preserve"> članku 9. </w:t>
      </w:r>
      <w:r w:rsidRPr="006C26CB">
        <w:rPr>
          <w:rFonts w:cs="Arial"/>
          <w:szCs w:val="22"/>
        </w:rPr>
        <w:t xml:space="preserve">stavku 4 oznaka „D4“ mijenja se oznakom „D5“; oznaka „D7“ mijenja se oznakom „D9“. </w:t>
      </w:r>
    </w:p>
    <w:p w:rsidR="00884CFA" w:rsidRPr="006C26CB" w:rsidRDefault="00884CFA" w:rsidP="00884CFA">
      <w:pPr>
        <w:tabs>
          <w:tab w:val="left" w:pos="284"/>
          <w:tab w:val="left" w:pos="6804"/>
        </w:tabs>
        <w:spacing w:after="0" w:line="480" w:lineRule="auto"/>
        <w:rPr>
          <w:rFonts w:cs="Arial"/>
          <w:b/>
          <w:szCs w:val="22"/>
        </w:rPr>
      </w:pPr>
    </w:p>
    <w:p w:rsidR="00884CFA" w:rsidRPr="006C26CB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szCs w:val="22"/>
        </w:rPr>
      </w:pPr>
      <w:r w:rsidRPr="006C26CB">
        <w:rPr>
          <w:rFonts w:cs="Arial"/>
          <w:b/>
          <w:szCs w:val="22"/>
        </w:rPr>
        <w:t>Članak 7.</w:t>
      </w:r>
    </w:p>
    <w:p w:rsidR="00884CFA" w:rsidRPr="006C26CB" w:rsidRDefault="00884CFA" w:rsidP="00884CFA">
      <w:pPr>
        <w:tabs>
          <w:tab w:val="left" w:pos="284"/>
          <w:tab w:val="left" w:pos="6804"/>
        </w:tabs>
        <w:spacing w:after="0" w:line="480" w:lineRule="auto"/>
        <w:rPr>
          <w:rFonts w:cs="Arial"/>
          <w:b/>
          <w:szCs w:val="22"/>
        </w:rPr>
      </w:pPr>
      <w:r w:rsidRPr="006C26CB">
        <w:rPr>
          <w:rFonts w:cs="Arial"/>
          <w:szCs w:val="22"/>
        </w:rPr>
        <w:t xml:space="preserve">Podnaslov </w:t>
      </w:r>
      <w:r w:rsidRPr="006C26CB">
        <w:rPr>
          <w:rFonts w:cs="Arial"/>
          <w:b/>
          <w:szCs w:val="22"/>
        </w:rPr>
        <w:t xml:space="preserve">„1.3.3. JAVNA I DRUŠTVENA NAMJENA (D4, D7, D8)“ </w:t>
      </w:r>
      <w:r w:rsidRPr="006C26CB">
        <w:rPr>
          <w:rFonts w:cs="Arial"/>
          <w:szCs w:val="22"/>
        </w:rPr>
        <w:t>mijenja se i glasi</w:t>
      </w:r>
      <w:r w:rsidRPr="006C26CB">
        <w:rPr>
          <w:rFonts w:cs="Arial"/>
          <w:b/>
          <w:szCs w:val="22"/>
        </w:rPr>
        <w:t xml:space="preserve"> „1.3.3. JAVNA I DRUŠTVENA NAMJENA (D5</w:t>
      </w:r>
      <w:r w:rsidR="00CD79A8">
        <w:rPr>
          <w:rFonts w:cs="Arial"/>
          <w:b/>
          <w:szCs w:val="22"/>
        </w:rPr>
        <w:t xml:space="preserve">, D8 I </w:t>
      </w:r>
      <w:r w:rsidRPr="006C26CB">
        <w:rPr>
          <w:rFonts w:cs="Arial"/>
          <w:b/>
          <w:szCs w:val="22"/>
        </w:rPr>
        <w:t>D9)“</w:t>
      </w:r>
    </w:p>
    <w:p w:rsidR="00884CFA" w:rsidRPr="006C26CB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szCs w:val="22"/>
        </w:rPr>
      </w:pPr>
      <w:r w:rsidRPr="006C26CB">
        <w:rPr>
          <w:rFonts w:cs="Arial"/>
          <w:b/>
          <w:szCs w:val="22"/>
        </w:rPr>
        <w:t>Članak 8.</w:t>
      </w:r>
    </w:p>
    <w:p w:rsidR="00884CFA" w:rsidRPr="006C26CB" w:rsidRDefault="00884CFA" w:rsidP="00884CFA">
      <w:pPr>
        <w:spacing w:after="0"/>
        <w:rPr>
          <w:rFonts w:cs="Arial"/>
          <w:szCs w:val="22"/>
        </w:rPr>
      </w:pPr>
      <w:r w:rsidRPr="006C26CB">
        <w:rPr>
          <w:rFonts w:cs="Arial"/>
          <w:szCs w:val="22"/>
        </w:rPr>
        <w:t>U</w:t>
      </w:r>
      <w:r w:rsidRPr="006C26CB">
        <w:rPr>
          <w:rFonts w:cs="Arial"/>
          <w:b/>
          <w:szCs w:val="22"/>
        </w:rPr>
        <w:t xml:space="preserve"> Članku 12.  </w:t>
      </w:r>
      <w:r w:rsidRPr="006C26CB">
        <w:rPr>
          <w:rFonts w:cs="Arial"/>
          <w:szCs w:val="22"/>
        </w:rPr>
        <w:t>stavku 1 iza riječi „rekonstrukcija“ dodaje se „(dogradnja i nadogradnja)“. U stavku 2 u alineji dva oznaka „(D4)“ se mijenja oznakom „(D5)“; u trećoj alineji oznaka „(D7)“ se mijenja oznakom „(D9)“</w:t>
      </w:r>
      <w:r w:rsidR="00CD79A8">
        <w:rPr>
          <w:rFonts w:cs="Arial"/>
          <w:szCs w:val="22"/>
        </w:rPr>
        <w:t>.</w:t>
      </w:r>
      <w:r w:rsidRPr="006C26CB">
        <w:rPr>
          <w:rFonts w:cs="Arial"/>
          <w:szCs w:val="22"/>
        </w:rPr>
        <w:t xml:space="preserve"> </w:t>
      </w:r>
      <w:r w:rsidRPr="006C26CB">
        <w:rPr>
          <w:szCs w:val="22"/>
        </w:rPr>
        <w:t xml:space="preserve">U stavku </w:t>
      </w:r>
      <w:r w:rsidR="00040669">
        <w:rPr>
          <w:szCs w:val="22"/>
        </w:rPr>
        <w:t>3</w:t>
      </w:r>
      <w:r w:rsidRPr="006C26CB">
        <w:rPr>
          <w:szCs w:val="22"/>
        </w:rPr>
        <w:t xml:space="preserve"> oznaka „(D7)“ mijenja se oznakom „(D9)“ te se oznaka „(D4)“ mijenja oznakom „(D5)“.</w:t>
      </w:r>
    </w:p>
    <w:p w:rsidR="00884CFA" w:rsidRPr="006C26CB" w:rsidRDefault="00884CFA" w:rsidP="00884CFA">
      <w:pPr>
        <w:spacing w:after="0"/>
        <w:rPr>
          <w:rFonts w:cs="Arial"/>
          <w:sz w:val="20"/>
        </w:rPr>
      </w:pPr>
    </w:p>
    <w:p w:rsidR="00884CFA" w:rsidRPr="006C26CB" w:rsidRDefault="00884CFA" w:rsidP="00884CFA">
      <w:pPr>
        <w:autoSpaceDE w:val="0"/>
        <w:autoSpaceDN w:val="0"/>
        <w:adjustRightInd w:val="0"/>
        <w:spacing w:after="0"/>
        <w:rPr>
          <w:rFonts w:cs="Arial"/>
          <w:szCs w:val="22"/>
        </w:rPr>
      </w:pPr>
    </w:p>
    <w:p w:rsidR="00884CFA" w:rsidRPr="00144E09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  <w:r w:rsidRPr="00144E09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9</w:t>
      </w:r>
      <w:r w:rsidRPr="00144E09">
        <w:rPr>
          <w:rFonts w:cs="Arial"/>
          <w:b/>
          <w:szCs w:val="22"/>
        </w:rPr>
        <w:t>.</w:t>
      </w:r>
    </w:p>
    <w:p w:rsidR="00884CFA" w:rsidRPr="00276E80" w:rsidRDefault="00884CFA" w:rsidP="00884CFA">
      <w:pPr>
        <w:autoSpaceDE w:val="0"/>
        <w:autoSpaceDN w:val="0"/>
        <w:adjustRightInd w:val="0"/>
        <w:spacing w:after="0"/>
        <w:rPr>
          <w:rFonts w:cs="Arial"/>
          <w:szCs w:val="22"/>
        </w:rPr>
      </w:pPr>
    </w:p>
    <w:p w:rsidR="00884CFA" w:rsidRPr="008F040B" w:rsidRDefault="00884CFA" w:rsidP="00884CFA">
      <w:pPr>
        <w:spacing w:after="0"/>
        <w:rPr>
          <w:rFonts w:cs="Arial"/>
          <w:szCs w:val="22"/>
        </w:rPr>
      </w:pPr>
      <w:r w:rsidRPr="008F040B">
        <w:rPr>
          <w:rFonts w:cs="Arial"/>
          <w:szCs w:val="22"/>
        </w:rPr>
        <w:t xml:space="preserve">U </w:t>
      </w:r>
      <w:r w:rsidRPr="008F040B">
        <w:rPr>
          <w:rFonts w:cs="Arial"/>
          <w:b/>
          <w:szCs w:val="22"/>
        </w:rPr>
        <w:t xml:space="preserve">Članku 13.  </w:t>
      </w:r>
      <w:r w:rsidRPr="008F040B">
        <w:rPr>
          <w:rFonts w:cs="Arial"/>
          <w:szCs w:val="22"/>
        </w:rPr>
        <w:t xml:space="preserve">stavak 1 </w:t>
      </w:r>
      <w:r>
        <w:rPr>
          <w:rFonts w:cs="Arial"/>
          <w:szCs w:val="22"/>
        </w:rPr>
        <w:t xml:space="preserve">briše se </w:t>
      </w:r>
      <w:r w:rsidRPr="008F040B">
        <w:rPr>
          <w:rFonts w:cs="Arial"/>
          <w:szCs w:val="22"/>
        </w:rPr>
        <w:t>„(»Narodne novine«, br. 107/95)</w:t>
      </w:r>
      <w:r>
        <w:rPr>
          <w:rFonts w:cs="Arial"/>
          <w:szCs w:val="22"/>
        </w:rPr>
        <w:t>“ te se dodaje „</w:t>
      </w:r>
      <w:r w:rsidRPr="008F040B">
        <w:rPr>
          <w:rFonts w:cs="Arial"/>
          <w:szCs w:val="22"/>
        </w:rPr>
        <w:t>(NN 153/09, 130/11, 53/13 i 14/14)</w:t>
      </w:r>
      <w:r>
        <w:rPr>
          <w:rFonts w:cs="Arial"/>
          <w:szCs w:val="22"/>
        </w:rPr>
        <w:t>“.</w:t>
      </w:r>
    </w:p>
    <w:p w:rsidR="00884CFA" w:rsidRPr="008F040B" w:rsidRDefault="00884CFA" w:rsidP="00884CFA">
      <w:pPr>
        <w:autoSpaceDE w:val="0"/>
        <w:autoSpaceDN w:val="0"/>
        <w:adjustRightInd w:val="0"/>
        <w:spacing w:after="0"/>
        <w:rPr>
          <w:rFonts w:cs="Arial"/>
          <w:b/>
          <w:szCs w:val="22"/>
        </w:rPr>
      </w:pPr>
    </w:p>
    <w:p w:rsidR="009A4B0A" w:rsidRDefault="009A4B0A" w:rsidP="009A4B0A">
      <w:pPr>
        <w:autoSpaceDE w:val="0"/>
        <w:autoSpaceDN w:val="0"/>
        <w:adjustRightInd w:val="0"/>
        <w:spacing w:after="0"/>
        <w:jc w:val="center"/>
        <w:rPr>
          <w:rFonts w:cs="Arial"/>
          <w:b/>
          <w:szCs w:val="22"/>
        </w:rPr>
      </w:pPr>
      <w:r w:rsidRPr="00355384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10</w:t>
      </w:r>
      <w:r w:rsidRPr="00355384">
        <w:rPr>
          <w:rFonts w:cs="Arial"/>
          <w:b/>
          <w:szCs w:val="22"/>
        </w:rPr>
        <w:t>.</w:t>
      </w:r>
    </w:p>
    <w:p w:rsidR="009A4B0A" w:rsidRDefault="009A4B0A" w:rsidP="009A4B0A">
      <w:pPr>
        <w:autoSpaceDE w:val="0"/>
        <w:autoSpaceDN w:val="0"/>
        <w:adjustRightInd w:val="0"/>
        <w:spacing w:after="0"/>
        <w:jc w:val="center"/>
        <w:rPr>
          <w:rFonts w:cs="Arial"/>
          <w:b/>
          <w:szCs w:val="22"/>
        </w:rPr>
      </w:pPr>
    </w:p>
    <w:p w:rsidR="009A4B0A" w:rsidRPr="008F040B" w:rsidRDefault="009A4B0A" w:rsidP="009A4B0A">
      <w:pPr>
        <w:spacing w:after="0"/>
        <w:rPr>
          <w:rFonts w:cs="Arial"/>
          <w:sz w:val="20"/>
        </w:rPr>
      </w:pPr>
      <w:r>
        <w:rPr>
          <w:rFonts w:cs="Arial"/>
          <w:b/>
          <w:sz w:val="20"/>
        </w:rPr>
        <w:t>Članak</w:t>
      </w:r>
      <w:r w:rsidRPr="008F040B">
        <w:rPr>
          <w:rFonts w:cs="Arial"/>
          <w:b/>
          <w:sz w:val="20"/>
        </w:rPr>
        <w:t xml:space="preserve"> 20</w:t>
      </w:r>
      <w:r w:rsidRPr="008F040B">
        <w:rPr>
          <w:rFonts w:cs="Arial"/>
          <w:sz w:val="20"/>
        </w:rPr>
        <w:t>.  mijenja se i glasi</w:t>
      </w:r>
      <w:r>
        <w:rPr>
          <w:rFonts w:cs="Arial"/>
          <w:sz w:val="20"/>
        </w:rPr>
        <w:t>: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ŠKOLSKA NAMJENA (D5)</w:t>
      </w:r>
    </w:p>
    <w:p w:rsidR="009A4B0A" w:rsidRPr="00355384" w:rsidRDefault="009A4B0A" w:rsidP="009A4B0A">
      <w:pPr>
        <w:autoSpaceDE w:val="0"/>
        <w:autoSpaceDN w:val="0"/>
        <w:adjustRightInd w:val="0"/>
        <w:spacing w:after="0"/>
        <w:jc w:val="center"/>
        <w:rPr>
          <w:rFonts w:cs="Arial"/>
          <w:b/>
          <w:szCs w:val="22"/>
        </w:rPr>
      </w:pPr>
    </w:p>
    <w:p w:rsidR="00604B51" w:rsidRDefault="007741F4" w:rsidP="00604B51">
      <w:pPr>
        <w:tabs>
          <w:tab w:val="left" w:pos="709"/>
          <w:tab w:val="left" w:pos="851"/>
        </w:tabs>
        <w:ind w:right="-387"/>
        <w:rPr>
          <w:color w:val="FF0000"/>
        </w:rPr>
      </w:pPr>
      <w:bookmarkStart w:id="0" w:name="_Hlk512346403"/>
      <w:r w:rsidRPr="00C721F0">
        <w:rPr>
          <w:color w:val="FF0000"/>
        </w:rPr>
        <w:t xml:space="preserve">(1) </w:t>
      </w:r>
      <w:bookmarkEnd w:id="0"/>
      <w:r w:rsidR="00604B51" w:rsidRPr="00604B51">
        <w:rPr>
          <w:color w:val="FF0000"/>
        </w:rPr>
        <w:t>Ovim planom zadržava se postojeća škola, te se dozvoljava rekonstrukcija odnosno dogradnja i nadogradnja škole prema potrebama škole za redovno odvijanje nastavnog programa. Ostali lokacijski uvjeti (izgrađenost građevne čestice, GBP, kis, visina građevine i prirodni teren) nisu ograničeni</w:t>
      </w:r>
      <w:r w:rsidR="00604B51">
        <w:rPr>
          <w:color w:val="FF0000"/>
        </w:rPr>
        <w:t>.</w:t>
      </w:r>
    </w:p>
    <w:p w:rsidR="009A4B0A" w:rsidRPr="00604B51" w:rsidRDefault="009A4B0A" w:rsidP="00604B51">
      <w:pPr>
        <w:tabs>
          <w:tab w:val="left" w:pos="709"/>
          <w:tab w:val="left" w:pos="851"/>
        </w:tabs>
        <w:ind w:right="-387"/>
        <w:jc w:val="center"/>
        <w:rPr>
          <w:color w:val="FF0000"/>
        </w:rPr>
      </w:pPr>
      <w:r w:rsidRPr="006B7DC8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11</w:t>
      </w:r>
      <w:r w:rsidRPr="006B7DC8">
        <w:rPr>
          <w:rFonts w:cs="Arial"/>
          <w:b/>
          <w:szCs w:val="22"/>
        </w:rPr>
        <w:t>.</w:t>
      </w:r>
    </w:p>
    <w:p w:rsidR="009A4B0A" w:rsidRDefault="009A4B0A" w:rsidP="009A4B0A"/>
    <w:p w:rsidR="009A4B0A" w:rsidRPr="008F040B" w:rsidRDefault="009A4B0A" w:rsidP="009A4B0A">
      <w:pPr>
        <w:tabs>
          <w:tab w:val="left" w:pos="709"/>
          <w:tab w:val="left" w:pos="851"/>
        </w:tabs>
        <w:spacing w:after="0"/>
        <w:ind w:right="-387"/>
        <w:rPr>
          <w:rFonts w:cs="Arial"/>
          <w:szCs w:val="22"/>
        </w:rPr>
      </w:pPr>
      <w:r w:rsidRPr="008F040B">
        <w:rPr>
          <w:rFonts w:cs="Arial"/>
          <w:szCs w:val="22"/>
        </w:rPr>
        <w:t xml:space="preserve">U </w:t>
      </w:r>
      <w:r w:rsidRPr="008F040B">
        <w:rPr>
          <w:rFonts w:cs="Arial"/>
          <w:b/>
          <w:szCs w:val="22"/>
        </w:rPr>
        <w:t>Članku 21.</w:t>
      </w:r>
      <w:r w:rsidRPr="008F040B">
        <w:rPr>
          <w:rFonts w:cs="Arial"/>
          <w:szCs w:val="22"/>
        </w:rPr>
        <w:t xml:space="preserve"> stav</w:t>
      </w:r>
      <w:r w:rsidR="00CD79A8">
        <w:rPr>
          <w:rFonts w:cs="Arial"/>
          <w:szCs w:val="22"/>
        </w:rPr>
        <w:t>ak</w:t>
      </w:r>
      <w:r w:rsidRPr="008F040B">
        <w:rPr>
          <w:rFonts w:cs="Arial"/>
          <w:szCs w:val="22"/>
        </w:rPr>
        <w:t xml:space="preserve"> 2 mijenja se broj „2.0 m“ s brojem „1.0 m“.</w:t>
      </w:r>
    </w:p>
    <w:p w:rsidR="009A4B0A" w:rsidRPr="002F415D" w:rsidRDefault="009A4B0A" w:rsidP="009A4B0A">
      <w:pPr>
        <w:tabs>
          <w:tab w:val="left" w:pos="709"/>
          <w:tab w:val="left" w:pos="851"/>
        </w:tabs>
        <w:spacing w:after="0"/>
        <w:ind w:right="-387"/>
        <w:rPr>
          <w:rFonts w:cs="Arial"/>
          <w:i/>
          <w:sz w:val="20"/>
        </w:rPr>
      </w:pPr>
    </w:p>
    <w:p w:rsidR="009A4B0A" w:rsidRPr="002F415D" w:rsidRDefault="009A4B0A" w:rsidP="009A4B0A">
      <w:pPr>
        <w:autoSpaceDE w:val="0"/>
        <w:autoSpaceDN w:val="0"/>
        <w:adjustRightInd w:val="0"/>
        <w:spacing w:after="0"/>
        <w:rPr>
          <w:rFonts w:cs="Arial"/>
          <w:b/>
          <w:szCs w:val="22"/>
        </w:rPr>
      </w:pPr>
    </w:p>
    <w:p w:rsidR="009A4B0A" w:rsidRDefault="009A4B0A" w:rsidP="009A4B0A">
      <w:pPr>
        <w:spacing w:after="0"/>
        <w:jc w:val="center"/>
        <w:rPr>
          <w:rFonts w:cs="Arial"/>
          <w:i/>
          <w:sz w:val="20"/>
        </w:rPr>
      </w:pPr>
      <w:r>
        <w:rPr>
          <w:rFonts w:cs="Arial"/>
          <w:b/>
          <w:szCs w:val="22"/>
        </w:rPr>
        <w:t>Članak 12.</w:t>
      </w:r>
    </w:p>
    <w:p w:rsidR="009A4B0A" w:rsidRDefault="009A4B0A" w:rsidP="009A4B0A">
      <w:pPr>
        <w:spacing w:after="0"/>
        <w:rPr>
          <w:rFonts w:cs="Arial"/>
          <w:i/>
          <w:sz w:val="20"/>
        </w:rPr>
      </w:pPr>
    </w:p>
    <w:p w:rsidR="009A4B0A" w:rsidRPr="00C6066A" w:rsidRDefault="009A4B0A" w:rsidP="009A4B0A">
      <w:pPr>
        <w:spacing w:after="0"/>
        <w:rPr>
          <w:rFonts w:cs="Arial"/>
          <w:szCs w:val="22"/>
        </w:rPr>
      </w:pPr>
      <w:r w:rsidRPr="00C6066A">
        <w:rPr>
          <w:rFonts w:cs="Arial"/>
          <w:b/>
          <w:szCs w:val="22"/>
        </w:rPr>
        <w:t>Članak 41.</w:t>
      </w:r>
      <w:r w:rsidRPr="00C6066A">
        <w:rPr>
          <w:rFonts w:cs="Arial"/>
          <w:szCs w:val="22"/>
        </w:rPr>
        <w:t xml:space="preserve">  stavak </w:t>
      </w:r>
      <w:r>
        <w:rPr>
          <w:rFonts w:cs="Arial"/>
          <w:szCs w:val="22"/>
        </w:rPr>
        <w:t>4</w:t>
      </w:r>
      <w:r w:rsidRPr="00C6066A">
        <w:rPr>
          <w:rFonts w:cs="Arial"/>
          <w:szCs w:val="22"/>
        </w:rPr>
        <w:t xml:space="preserve"> mijenja se i glasi:</w:t>
      </w: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</w:p>
    <w:p w:rsidR="009A4B0A" w:rsidRPr="00727276" w:rsidRDefault="009A4B0A" w:rsidP="009A4B0A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(4) Izgradnju planirane distributivne telekomunikacijske kanalizacije i ostale TK infrastrukture te sustava baznih postaja mobilnih telekomunikacija u potpunosti je potrebno izvesti </w:t>
      </w:r>
      <w:bookmarkStart w:id="1" w:name="_Hlk512347037"/>
      <w:r>
        <w:rPr>
          <w:rFonts w:cs="Arial"/>
          <w:szCs w:val="22"/>
        </w:rPr>
        <w:t xml:space="preserve">sukladno odredbama iz Pravilnika o tehničkim uvjetima za kabelsku kanalizaciju ( NN br. 114/10 i 29/13), Pravilniku o načinu i uvjetima određivanja zone elektroničke komunikacijske infrastrukture i povezane opreme, zaštitne zone i radijskog koridora te obveze investitora </w:t>
      </w:r>
      <w:r>
        <w:rPr>
          <w:rFonts w:cs="Arial"/>
          <w:szCs w:val="22"/>
        </w:rPr>
        <w:lastRenderedPageBreak/>
        <w:t>radova ili građevine (NN br. 75/13) i Pravilnika o svjetlovodnim distribucijskim mrežama (NN br. 57/14).</w:t>
      </w:r>
    </w:p>
    <w:bookmarkEnd w:id="1"/>
    <w:p w:rsidR="009A4B0A" w:rsidRDefault="009A4B0A" w:rsidP="009A4B0A">
      <w:pPr>
        <w:spacing w:after="0"/>
        <w:rPr>
          <w:rFonts w:cs="Arial"/>
          <w:b/>
          <w:szCs w:val="22"/>
        </w:rPr>
      </w:pP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  <w:r w:rsidRPr="0050605C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13</w:t>
      </w:r>
      <w:r w:rsidRPr="0050605C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rPr>
          <w:rFonts w:cs="Arial"/>
          <w:i/>
          <w:sz w:val="20"/>
        </w:rPr>
      </w:pPr>
    </w:p>
    <w:p w:rsidR="009A4B0A" w:rsidRDefault="009A4B0A" w:rsidP="009A4B0A">
      <w:pPr>
        <w:spacing w:after="0"/>
        <w:rPr>
          <w:rFonts w:cs="Arial"/>
          <w:i/>
          <w:sz w:val="20"/>
        </w:rPr>
      </w:pPr>
    </w:p>
    <w:p w:rsidR="009A4B0A" w:rsidRPr="00C6066A" w:rsidRDefault="009A4B0A" w:rsidP="009A4B0A">
      <w:pPr>
        <w:spacing w:after="0"/>
        <w:rPr>
          <w:rFonts w:cs="Arial"/>
          <w:szCs w:val="22"/>
        </w:rPr>
      </w:pPr>
      <w:r w:rsidRPr="00C6066A">
        <w:rPr>
          <w:rFonts w:cs="Arial"/>
          <w:szCs w:val="22"/>
        </w:rPr>
        <w:t xml:space="preserve">U </w:t>
      </w:r>
      <w:r w:rsidRPr="00C6066A">
        <w:rPr>
          <w:rFonts w:cs="Arial"/>
          <w:b/>
          <w:szCs w:val="22"/>
        </w:rPr>
        <w:t>članku 43</w:t>
      </w:r>
      <w:r w:rsidRPr="00C6066A">
        <w:rPr>
          <w:rFonts w:cs="Arial"/>
          <w:szCs w:val="22"/>
        </w:rPr>
        <w:t>. u stavku 1 iza riječi „Zelenka“ dodaje se broj „2“. U stavku 3 iza riječi „Zelenka“ dodaje se broj „2“. Iza stavka 4 dodaje se stavak 5 koji glasi:</w:t>
      </w:r>
    </w:p>
    <w:p w:rsidR="009A4B0A" w:rsidRPr="00C6066A" w:rsidRDefault="009A4B0A" w:rsidP="009A4B0A">
      <w:pPr>
        <w:spacing w:after="0"/>
        <w:rPr>
          <w:rFonts w:cs="Arial"/>
          <w:i/>
          <w:szCs w:val="22"/>
        </w:rPr>
      </w:pPr>
    </w:p>
    <w:p w:rsidR="009A4B0A" w:rsidRPr="00C6066A" w:rsidRDefault="009A4B0A" w:rsidP="009A4B0A">
      <w:pPr>
        <w:spacing w:after="0"/>
        <w:jc w:val="left"/>
        <w:rPr>
          <w:rFonts w:cs="Arial"/>
          <w:szCs w:val="22"/>
        </w:rPr>
      </w:pPr>
      <w:r w:rsidRPr="00C6066A">
        <w:rPr>
          <w:rFonts w:cs="Arial"/>
          <w:szCs w:val="22"/>
        </w:rPr>
        <w:t xml:space="preserve"> (5) </w:t>
      </w:r>
      <w:bookmarkStart w:id="2" w:name="_Hlk512347394"/>
      <w:r w:rsidRPr="00C6066A">
        <w:rPr>
          <w:rFonts w:cs="Arial"/>
          <w:szCs w:val="22"/>
        </w:rPr>
        <w:t>S obzirom da se potrošnja približila raspoloživim kapacitetima, daljnjoj izgradnji se može pristupiti tek po osiguranju dostatnih količina vode u vodoopskrbnom sustavu, odnosno uz suglasnost nadležnog komunalnog poduzeća.</w:t>
      </w:r>
      <w:bookmarkEnd w:id="2"/>
    </w:p>
    <w:p w:rsidR="009A4B0A" w:rsidRDefault="009A4B0A" w:rsidP="009A4B0A">
      <w:pPr>
        <w:spacing w:after="0"/>
        <w:rPr>
          <w:rFonts w:cs="Arial"/>
          <w:i/>
          <w:sz w:val="20"/>
        </w:rPr>
      </w:pP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  <w:r w:rsidRPr="0050605C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14</w:t>
      </w:r>
      <w:r w:rsidRPr="0050605C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</w:p>
    <w:p w:rsidR="009A4B0A" w:rsidRPr="00C6066A" w:rsidRDefault="009A4B0A" w:rsidP="009A4B0A">
      <w:pPr>
        <w:spacing w:after="0"/>
        <w:rPr>
          <w:rFonts w:cs="Arial"/>
          <w:i/>
          <w:szCs w:val="22"/>
        </w:rPr>
      </w:pPr>
      <w:r>
        <w:rPr>
          <w:rFonts w:cs="Arial"/>
          <w:szCs w:val="22"/>
        </w:rPr>
        <w:t xml:space="preserve">U </w:t>
      </w:r>
      <w:r w:rsidRPr="00C6066A">
        <w:rPr>
          <w:rFonts w:cs="Arial"/>
          <w:b/>
          <w:szCs w:val="22"/>
        </w:rPr>
        <w:t>članku 44.</w:t>
      </w:r>
      <w:r>
        <w:rPr>
          <w:rFonts w:cs="Arial"/>
          <w:szCs w:val="22"/>
        </w:rPr>
        <w:t xml:space="preserve"> stavku 1 iza </w:t>
      </w:r>
      <w:r w:rsidRPr="00C6066A">
        <w:rPr>
          <w:rFonts w:cs="Arial"/>
          <w:szCs w:val="22"/>
        </w:rPr>
        <w:t>riječi „Zelenka“ dodaje se broj „2“</w:t>
      </w:r>
      <w:r>
        <w:rPr>
          <w:rFonts w:cs="Arial"/>
          <w:szCs w:val="22"/>
        </w:rPr>
        <w:t xml:space="preserve">. U stavku 2 iza </w:t>
      </w:r>
      <w:r w:rsidRPr="00C6066A">
        <w:rPr>
          <w:rFonts w:cs="Arial"/>
          <w:szCs w:val="22"/>
        </w:rPr>
        <w:t>riječi „Zelenka“ dodaje se broj „2“</w:t>
      </w:r>
      <w:r>
        <w:rPr>
          <w:rFonts w:cs="Arial"/>
          <w:szCs w:val="22"/>
        </w:rPr>
        <w:t xml:space="preserve">. U stavku 3 iza </w:t>
      </w:r>
      <w:r w:rsidRPr="00C6066A">
        <w:rPr>
          <w:rFonts w:cs="Arial"/>
          <w:szCs w:val="22"/>
        </w:rPr>
        <w:t>riječi „Zelenka“ dodaje se broj „2“</w:t>
      </w:r>
      <w:r>
        <w:rPr>
          <w:rFonts w:cs="Arial"/>
          <w:szCs w:val="22"/>
        </w:rPr>
        <w:t xml:space="preserve"> te se broj „250“ mijenja brojem „200“. U stavku 4 iza </w:t>
      </w:r>
      <w:r w:rsidRPr="00C6066A">
        <w:rPr>
          <w:rFonts w:cs="Arial"/>
          <w:szCs w:val="22"/>
        </w:rPr>
        <w:t>riječi „Zelenka“ dodaje se broj „2“</w:t>
      </w:r>
      <w:r>
        <w:rPr>
          <w:rFonts w:cs="Arial"/>
          <w:szCs w:val="22"/>
        </w:rPr>
        <w:t xml:space="preserve"> te se u 3 alineji briše </w:t>
      </w:r>
      <w:r w:rsidRPr="00C6066A">
        <w:rPr>
          <w:rFonts w:cs="Arial"/>
          <w:szCs w:val="22"/>
        </w:rPr>
        <w:t>„</w:t>
      </w:r>
      <w:r w:rsidRPr="00C6066A">
        <w:t>, odakle se nakon tretmana u separatoru ulja i masti,“</w:t>
      </w:r>
      <w:r>
        <w:t xml:space="preserve"> i dodaje se „gdje se“. Stavak 5 se briše. Stavak 6 postaje stavak 5. U stavku 5 briše se „kao što su“ i dodaje se „npr.“.</w:t>
      </w:r>
    </w:p>
    <w:p w:rsidR="009A4B0A" w:rsidRDefault="009A4B0A" w:rsidP="009A4B0A">
      <w:pPr>
        <w:spacing w:after="0"/>
        <w:rPr>
          <w:rFonts w:cs="Arial"/>
          <w:i/>
          <w:sz w:val="20"/>
        </w:rPr>
      </w:pP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  <w:r w:rsidRPr="0050605C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15</w:t>
      </w:r>
      <w:r w:rsidRPr="0050605C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</w:p>
    <w:p w:rsidR="009A4B0A" w:rsidRPr="00AC7E0B" w:rsidRDefault="009A4B0A" w:rsidP="009A4B0A">
      <w:pPr>
        <w:tabs>
          <w:tab w:val="left" w:pos="0"/>
          <w:tab w:val="left" w:pos="851"/>
        </w:tabs>
        <w:spacing w:after="0"/>
        <w:rPr>
          <w:rFonts w:cs="Arial"/>
          <w:szCs w:val="22"/>
        </w:rPr>
      </w:pPr>
      <w:r w:rsidRPr="00AC7E0B">
        <w:rPr>
          <w:rFonts w:cs="Arial"/>
          <w:szCs w:val="22"/>
        </w:rPr>
        <w:t xml:space="preserve">U </w:t>
      </w:r>
      <w:r w:rsidRPr="00AC7E0B">
        <w:rPr>
          <w:rFonts w:cs="Arial"/>
          <w:b/>
          <w:szCs w:val="22"/>
        </w:rPr>
        <w:t>Članku 52.</w:t>
      </w:r>
      <w:r w:rsidRPr="00AC7E0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stavku 1 briše se „20/03“ te se iza broja „30/09“ dodaje „55/13, 153,13 i 41/16“.</w:t>
      </w:r>
    </w:p>
    <w:p w:rsidR="009A4B0A" w:rsidRDefault="009A4B0A" w:rsidP="009A4B0A">
      <w:pPr>
        <w:tabs>
          <w:tab w:val="left" w:pos="0"/>
          <w:tab w:val="left" w:pos="851"/>
        </w:tabs>
        <w:spacing w:after="0"/>
        <w:rPr>
          <w:rFonts w:cs="Arial"/>
          <w:szCs w:val="22"/>
        </w:rPr>
      </w:pPr>
    </w:p>
    <w:p w:rsidR="009A4B0A" w:rsidRDefault="009A4B0A" w:rsidP="009A4B0A">
      <w:pPr>
        <w:tabs>
          <w:tab w:val="left" w:pos="709"/>
          <w:tab w:val="left" w:pos="851"/>
        </w:tabs>
        <w:spacing w:after="0"/>
        <w:rPr>
          <w:rFonts w:cs="Arial"/>
          <w:szCs w:val="22"/>
          <w:highlight w:val="yellow"/>
        </w:rPr>
      </w:pP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Članak 16.</w:t>
      </w:r>
    </w:p>
    <w:p w:rsidR="009A4B0A" w:rsidRDefault="009A4B0A" w:rsidP="009A4B0A">
      <w:pPr>
        <w:tabs>
          <w:tab w:val="left" w:pos="709"/>
          <w:tab w:val="left" w:pos="851"/>
        </w:tabs>
        <w:spacing w:after="0"/>
        <w:rPr>
          <w:rFonts w:cs="Arial"/>
          <w:szCs w:val="22"/>
          <w:highlight w:val="yellow"/>
        </w:rPr>
      </w:pPr>
    </w:p>
    <w:p w:rsidR="009A4B0A" w:rsidRDefault="009A4B0A" w:rsidP="009A4B0A">
      <w:pPr>
        <w:spacing w:after="0"/>
        <w:rPr>
          <w:rFonts w:cs="Arial"/>
          <w:b/>
          <w:i/>
          <w:sz w:val="20"/>
        </w:rPr>
      </w:pPr>
      <w:r w:rsidRPr="00AC7E0B">
        <w:rPr>
          <w:rFonts w:cs="Arial"/>
          <w:szCs w:val="22"/>
        </w:rPr>
        <w:t>U</w:t>
      </w:r>
      <w:r w:rsidRPr="00AC7E0B">
        <w:rPr>
          <w:rFonts w:cs="Arial"/>
          <w:b/>
          <w:szCs w:val="22"/>
        </w:rPr>
        <w:t xml:space="preserve"> </w:t>
      </w:r>
      <w:proofErr w:type="spellStart"/>
      <w:r w:rsidRPr="00AC7E0B">
        <w:rPr>
          <w:rFonts w:cs="Arial"/>
          <w:b/>
          <w:szCs w:val="22"/>
        </w:rPr>
        <w:t>Članaku</w:t>
      </w:r>
      <w:proofErr w:type="spellEnd"/>
      <w:r w:rsidRPr="00AC7E0B">
        <w:rPr>
          <w:rFonts w:cs="Arial"/>
          <w:b/>
          <w:szCs w:val="22"/>
        </w:rPr>
        <w:t xml:space="preserve"> 53. </w:t>
      </w:r>
      <w:r w:rsidRPr="00AC7E0B">
        <w:rPr>
          <w:rFonts w:cs="Arial"/>
          <w:szCs w:val="22"/>
        </w:rPr>
        <w:t>iza stavka 4</w:t>
      </w:r>
      <w:r w:rsidRPr="00AC7E0B">
        <w:rPr>
          <w:rFonts w:cs="Arial"/>
          <w:b/>
          <w:szCs w:val="22"/>
        </w:rPr>
        <w:t xml:space="preserve"> </w:t>
      </w:r>
      <w:r w:rsidRPr="00AC7E0B">
        <w:rPr>
          <w:rFonts w:cs="Arial"/>
          <w:szCs w:val="22"/>
        </w:rPr>
        <w:t>dodaje se stavak 5</w:t>
      </w:r>
      <w:r>
        <w:rPr>
          <w:rFonts w:cs="Arial"/>
          <w:szCs w:val="22"/>
        </w:rPr>
        <w:t xml:space="preserve"> koji glasi</w:t>
      </w:r>
      <w:r w:rsidRPr="00AC7E0B">
        <w:rPr>
          <w:rFonts w:cs="Arial"/>
          <w:szCs w:val="22"/>
        </w:rPr>
        <w:t>:</w:t>
      </w:r>
    </w:p>
    <w:p w:rsidR="009A4B0A" w:rsidRDefault="009A4B0A" w:rsidP="009A4B0A">
      <w:pPr>
        <w:spacing w:after="0"/>
        <w:jc w:val="center"/>
        <w:rPr>
          <w:rFonts w:cs="Arial"/>
          <w:b/>
          <w:szCs w:val="22"/>
        </w:rPr>
      </w:pPr>
    </w:p>
    <w:p w:rsidR="009A4B0A" w:rsidRPr="00276E80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bookmarkStart w:id="3" w:name="_Hlk512347730"/>
      <w:r>
        <w:rPr>
          <w:rFonts w:cs="Arial"/>
          <w:szCs w:val="22"/>
        </w:rPr>
        <w:t xml:space="preserve">(5) </w:t>
      </w:r>
      <w:r w:rsidRPr="00276E80">
        <w:rPr>
          <w:rFonts w:cs="Arial"/>
          <w:szCs w:val="22"/>
        </w:rPr>
        <w:t xml:space="preserve">Otpadne vode se moraju ispuštati u gradski kanalizacijski sustav s planiranim uređajem za pročišćavanje otpadnih voda. Otpadne vode koje ne odgovaraju propisima o sastavu i kvaliteti voda, prije upuštanja u sustav odvodnje moraju se pročistiti. Zaštita voda na području obuhvata plana ostvaruje se nadzorom nad stanjem kakvoće voda i potencijalnim izvorima zagađenja. </w:t>
      </w:r>
    </w:p>
    <w:bookmarkEnd w:id="3"/>
    <w:p w:rsidR="009A4B0A" w:rsidRDefault="009A4B0A" w:rsidP="009A4B0A">
      <w:pPr>
        <w:spacing w:after="0"/>
        <w:rPr>
          <w:rFonts w:cs="Arial"/>
          <w:b/>
          <w:i/>
          <w:sz w:val="20"/>
        </w:rPr>
      </w:pPr>
    </w:p>
    <w:p w:rsidR="009A4B0A" w:rsidRPr="00276E80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  <w:r w:rsidRPr="00276E80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17</w:t>
      </w:r>
      <w:r w:rsidRPr="00276E80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rPr>
          <w:rFonts w:cs="Arial"/>
          <w:b/>
          <w:i/>
          <w:sz w:val="20"/>
        </w:rPr>
      </w:pPr>
    </w:p>
    <w:p w:rsidR="009A4B0A" w:rsidRPr="00AC7E0B" w:rsidRDefault="009A4B0A" w:rsidP="009A4B0A">
      <w:pPr>
        <w:spacing w:after="0"/>
        <w:rPr>
          <w:rFonts w:cs="Arial"/>
          <w:szCs w:val="22"/>
        </w:rPr>
      </w:pPr>
      <w:r>
        <w:rPr>
          <w:rFonts w:cs="Arial"/>
          <w:b/>
          <w:szCs w:val="22"/>
        </w:rPr>
        <w:t>Č</w:t>
      </w:r>
      <w:r w:rsidRPr="00AC7E0B">
        <w:rPr>
          <w:rFonts w:cs="Arial"/>
          <w:b/>
          <w:szCs w:val="22"/>
        </w:rPr>
        <w:t>lan</w:t>
      </w:r>
      <w:r>
        <w:rPr>
          <w:rFonts w:cs="Arial"/>
          <w:b/>
          <w:szCs w:val="22"/>
        </w:rPr>
        <w:t>a</w:t>
      </w:r>
      <w:r w:rsidRPr="00AC7E0B">
        <w:rPr>
          <w:rFonts w:cs="Arial"/>
          <w:b/>
          <w:szCs w:val="22"/>
        </w:rPr>
        <w:t xml:space="preserve">k 54. </w:t>
      </w:r>
      <w:r w:rsidRPr="00AC7E0B">
        <w:rPr>
          <w:rFonts w:cs="Arial"/>
          <w:szCs w:val="22"/>
        </w:rPr>
        <w:t>mijenja se i glasi:</w:t>
      </w:r>
    </w:p>
    <w:p w:rsidR="009A4B0A" w:rsidRPr="00276E80" w:rsidRDefault="009A4B0A" w:rsidP="009A4B0A">
      <w:pPr>
        <w:pStyle w:val="Tijeloteksta"/>
        <w:rPr>
          <w:rFonts w:cs="Arial"/>
          <w:szCs w:val="22"/>
        </w:rPr>
      </w:pPr>
    </w:p>
    <w:p w:rsidR="009A4B0A" w:rsidRPr="00276E80" w:rsidRDefault="009A4B0A" w:rsidP="009A4B0A">
      <w:pPr>
        <w:spacing w:after="0"/>
        <w:rPr>
          <w:rFonts w:cs="Arial"/>
        </w:rPr>
      </w:pPr>
      <w:r w:rsidRPr="00276E80">
        <w:rPr>
          <w:rFonts w:cs="Arial"/>
        </w:rPr>
        <w:t>POSEBNI UVJETI GRAĐENJA IZ PODRUČJA ZAŠTITE OD POŽARA</w:t>
      </w:r>
      <w:r>
        <w:rPr>
          <w:rFonts w:cs="Arial"/>
        </w:rPr>
        <w:t xml:space="preserve">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  <w:lang w:eastAsia="hr-HR"/>
        </w:rPr>
      </w:pP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bookmarkStart w:id="4" w:name="_Hlk512347823"/>
      <w:r>
        <w:rPr>
          <w:rFonts w:cs="Arial"/>
          <w:color w:val="000000"/>
          <w:szCs w:val="22"/>
          <w:lang w:eastAsia="hr-HR"/>
        </w:rPr>
        <w:t>„</w:t>
      </w:r>
      <w:r w:rsidRPr="0004304A">
        <w:rPr>
          <w:rFonts w:cs="Arial"/>
          <w:color w:val="000000"/>
          <w:szCs w:val="22"/>
          <w:lang w:eastAsia="hr-HR"/>
        </w:rPr>
        <w:t xml:space="preserve">Pri projektiranju potrebno je osigurati mjere zaštite od požara i voditi računa posebno o slijedećem: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mogućnost evakuacije i spašavanja ljudi, životinja i imovine;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sigurnosnim udaljenostima između građevina ili njihovom požarnom odjeljivanju;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osiguravanju pristupa i operativnih površina za vatrogasna vozila; 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osiguranju dostatnih izvora vode za gašenje, uzimajući u obzir postojeća i nova naselja, građevine, postrojenja i prostore te njihova požarna opterećenja i zauzetosti osobama.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cs="Arial"/>
          <w:color w:val="000000"/>
          <w:szCs w:val="22"/>
          <w:lang w:eastAsia="hr-HR"/>
        </w:rPr>
        <w:t xml:space="preserve">Mjere zaštite od požara projektirati u skladu s pozitivnim hrvatskim i preuzetim propisima koji reguliraju ovu problematiku a u dijelu posebnih propisa gdje ne postoje hrvatski propisi koriste se poznate metode proračuna i modela. Posebnu pozornost obratiti na slijedeće propise.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Pravilnik o uvjetima za vatrogasne pristupe (NN broj 35/94, 142/03);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lastRenderedPageBreak/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Pravilnik o otpornosti na požar i drugim zahtjevima koje građevine moraju zadovoljavati u slučaju požara (NN broj 29/2013.);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Pravilnik o hidrantskoj mreži za gašenje požara (NN br. 08/06).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 w:rsidRPr="0004304A">
        <w:rPr>
          <w:rFonts w:cs="Arial"/>
          <w:color w:val="000000"/>
          <w:szCs w:val="22"/>
          <w:lang w:eastAsia="hr-HR"/>
        </w:rPr>
        <w:t xml:space="preserve">Garaže projektirati prema austrijskom standardu za objekte za parkiranje TRVB N 106 ili OIB - Smjernice 2.2 Protupožarna zaštita u garažama, natkrivenim parkirnim mjestima i parkirnim etažama, 2011.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proofErr w:type="spellStart"/>
      <w:r w:rsidRPr="0004304A">
        <w:rPr>
          <w:rFonts w:cs="Arial"/>
          <w:color w:val="000000"/>
          <w:szCs w:val="22"/>
          <w:lang w:eastAsia="hr-HR"/>
        </w:rPr>
        <w:t>Sprinkler</w:t>
      </w:r>
      <w:proofErr w:type="spellEnd"/>
      <w:r w:rsidRPr="0004304A">
        <w:rPr>
          <w:rFonts w:cs="Arial"/>
          <w:color w:val="000000"/>
          <w:szCs w:val="22"/>
          <w:lang w:eastAsia="hr-HR"/>
        </w:rPr>
        <w:t xml:space="preserve"> uređaj projektirati shodno njemačkim smjernicama </w:t>
      </w:r>
      <w:proofErr w:type="spellStart"/>
      <w:r w:rsidRPr="0004304A">
        <w:rPr>
          <w:rFonts w:cs="Arial"/>
          <w:color w:val="000000"/>
          <w:szCs w:val="22"/>
          <w:lang w:eastAsia="hr-HR"/>
        </w:rPr>
        <w:t>VdS</w:t>
      </w:r>
      <w:proofErr w:type="spellEnd"/>
      <w:r w:rsidRPr="0004304A">
        <w:rPr>
          <w:rFonts w:cs="Arial"/>
          <w:color w:val="000000"/>
          <w:szCs w:val="22"/>
          <w:lang w:eastAsia="hr-HR"/>
        </w:rPr>
        <w:t xml:space="preserve"> ili </w:t>
      </w:r>
      <w:proofErr w:type="spellStart"/>
      <w:r w:rsidRPr="0004304A">
        <w:rPr>
          <w:rFonts w:cs="Arial"/>
          <w:color w:val="000000"/>
          <w:szCs w:val="22"/>
          <w:lang w:eastAsia="hr-HR"/>
        </w:rPr>
        <w:t>AdS</w:t>
      </w:r>
      <w:proofErr w:type="spellEnd"/>
      <w:r w:rsidRPr="0004304A">
        <w:rPr>
          <w:rFonts w:cs="Arial"/>
          <w:color w:val="000000"/>
          <w:szCs w:val="22"/>
          <w:lang w:eastAsia="hr-HR"/>
        </w:rPr>
        <w:t xml:space="preserve"> CEA 4001, 2008. 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ascii="Times New Roman" w:hAnsi="Times New Roman"/>
          <w:color w:val="000000"/>
          <w:szCs w:val="22"/>
          <w:lang w:eastAsia="hr-HR"/>
        </w:rPr>
        <w:t xml:space="preserve">- </w:t>
      </w:r>
      <w:r>
        <w:rPr>
          <w:rFonts w:cs="Arial"/>
          <w:color w:val="000000"/>
          <w:szCs w:val="22"/>
          <w:lang w:eastAsia="hr-HR"/>
        </w:rPr>
        <w:t>Športske dvorane projektirati u skladu s američkim smjernicama NFPA 101 (izdanje 2009.)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>
        <w:rPr>
          <w:rFonts w:cs="Arial"/>
          <w:color w:val="000000"/>
          <w:szCs w:val="22"/>
          <w:lang w:eastAsia="hr-HR"/>
        </w:rPr>
        <w:t>-Obrazovne ustanove projektirati u skladu s američkim smjernicama NFPA 101 (izdanje 2012.) odnosno austrijskom propisu TRVB 130 ili OIB smjernica 2</w:t>
      </w:r>
      <w:r w:rsidRPr="0004304A">
        <w:rPr>
          <w:rFonts w:cs="Arial"/>
          <w:color w:val="000000"/>
          <w:szCs w:val="22"/>
          <w:lang w:eastAsia="hr-HR"/>
        </w:rPr>
        <w:t xml:space="preserve">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cs="Arial"/>
          <w:color w:val="000000"/>
          <w:szCs w:val="22"/>
          <w:lang w:eastAsia="hr-HR"/>
        </w:rPr>
        <w:t>U slučaju da će se u objektima stavljati u promet, koristiti i skladištiti zapaljive tekućine i plinovi potrebno je postupiti suklad</w:t>
      </w:r>
      <w:r>
        <w:rPr>
          <w:rFonts w:cs="Arial"/>
          <w:color w:val="000000"/>
          <w:szCs w:val="22"/>
          <w:lang w:eastAsia="hr-HR"/>
        </w:rPr>
        <w:t>no odredbama članka 11. Zakona o</w:t>
      </w:r>
      <w:r w:rsidRPr="0004304A">
        <w:rPr>
          <w:rFonts w:cs="Arial"/>
          <w:color w:val="000000"/>
          <w:szCs w:val="22"/>
          <w:lang w:eastAsia="hr-HR"/>
        </w:rPr>
        <w:t xml:space="preserve"> zapaljivim tekućinama i plinovima (NN broj 108/95, 56/2010.). </w:t>
      </w:r>
    </w:p>
    <w:p w:rsidR="009A4B0A" w:rsidRPr="0004304A" w:rsidRDefault="009A4B0A" w:rsidP="009A4B0A">
      <w:pPr>
        <w:autoSpaceDE w:val="0"/>
        <w:autoSpaceDN w:val="0"/>
        <w:adjustRightInd w:val="0"/>
        <w:spacing w:after="0"/>
        <w:rPr>
          <w:rFonts w:cs="Arial"/>
          <w:color w:val="000000"/>
          <w:szCs w:val="22"/>
          <w:lang w:eastAsia="hr-HR"/>
        </w:rPr>
      </w:pPr>
    </w:p>
    <w:p w:rsidR="009A4B0A" w:rsidRDefault="009A4B0A" w:rsidP="009A4B0A">
      <w:pPr>
        <w:spacing w:after="0"/>
        <w:rPr>
          <w:rFonts w:cs="Arial"/>
          <w:color w:val="000000"/>
          <w:szCs w:val="22"/>
          <w:lang w:eastAsia="hr-HR"/>
        </w:rPr>
      </w:pPr>
      <w:r w:rsidRPr="0004304A">
        <w:rPr>
          <w:rFonts w:cs="Arial"/>
          <w:color w:val="000000"/>
          <w:szCs w:val="22"/>
          <w:lang w:eastAsia="hr-HR"/>
        </w:rPr>
        <w:t>U slučaju promjene propisa koji su navedeni u gornjem stavku primjenjuju se važeć</w:t>
      </w:r>
      <w:r>
        <w:rPr>
          <w:rFonts w:cs="Arial"/>
          <w:color w:val="000000"/>
          <w:szCs w:val="22"/>
          <w:lang w:eastAsia="hr-HR"/>
        </w:rPr>
        <w:t>i</w:t>
      </w:r>
      <w:r w:rsidRPr="0004304A">
        <w:rPr>
          <w:rFonts w:cs="Arial"/>
          <w:color w:val="000000"/>
          <w:szCs w:val="22"/>
          <w:lang w:eastAsia="hr-HR"/>
        </w:rPr>
        <w:t xml:space="preserve"> propisi.</w:t>
      </w:r>
      <w:r>
        <w:rPr>
          <w:rFonts w:cs="Arial"/>
          <w:color w:val="000000"/>
          <w:szCs w:val="22"/>
          <w:lang w:eastAsia="hr-HR"/>
        </w:rPr>
        <w:t>“</w:t>
      </w:r>
    </w:p>
    <w:bookmarkEnd w:id="4"/>
    <w:p w:rsidR="009A4B0A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9A4B0A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9A4B0A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  <w:r w:rsidRPr="00276E80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18</w:t>
      </w:r>
      <w:r w:rsidRPr="00276E80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rPr>
          <w:rFonts w:cs="Arial"/>
        </w:rPr>
      </w:pPr>
    </w:p>
    <w:p w:rsidR="009A4B0A" w:rsidRPr="00AC7E0B" w:rsidRDefault="009A4B0A" w:rsidP="009A4B0A">
      <w:pPr>
        <w:spacing w:after="0"/>
        <w:rPr>
          <w:rFonts w:cs="Arial"/>
          <w:szCs w:val="22"/>
        </w:rPr>
      </w:pPr>
      <w:r w:rsidRPr="00AC7E0B">
        <w:rPr>
          <w:rFonts w:cs="Arial"/>
          <w:b/>
          <w:szCs w:val="22"/>
        </w:rPr>
        <w:t xml:space="preserve">Članak 55. </w:t>
      </w:r>
      <w:r w:rsidRPr="00AC7E0B">
        <w:rPr>
          <w:rFonts w:cs="Arial"/>
          <w:szCs w:val="22"/>
        </w:rPr>
        <w:t>mijenja se i glasi:</w:t>
      </w:r>
    </w:p>
    <w:p w:rsidR="009A4B0A" w:rsidRPr="00276E80" w:rsidRDefault="009A4B0A" w:rsidP="009A4B0A">
      <w:pPr>
        <w:pStyle w:val="Tijeloteksta"/>
        <w:rPr>
          <w:rFonts w:cs="Arial"/>
          <w:szCs w:val="22"/>
        </w:rPr>
      </w:pPr>
    </w:p>
    <w:p w:rsidR="009A4B0A" w:rsidRPr="0042386B" w:rsidRDefault="009A4B0A" w:rsidP="009A4B0A">
      <w:pPr>
        <w:tabs>
          <w:tab w:val="left" w:pos="284"/>
          <w:tab w:val="left" w:pos="6804"/>
        </w:tabs>
        <w:spacing w:after="0" w:line="480" w:lineRule="auto"/>
        <w:jc w:val="left"/>
        <w:rPr>
          <w:rFonts w:cs="Arial"/>
          <w:szCs w:val="22"/>
        </w:rPr>
      </w:pPr>
      <w:r w:rsidRPr="0042386B">
        <w:rPr>
          <w:rFonts w:cs="Arial"/>
          <w:szCs w:val="22"/>
        </w:rPr>
        <w:t>ZAŠTITA OD ELEMENTARNIH NEPOGODA I RATNIH OPASNOSTI</w:t>
      </w:r>
    </w:p>
    <w:p w:rsidR="009A4B0A" w:rsidRPr="002A2DC2" w:rsidRDefault="009A4B0A" w:rsidP="009A4B0A">
      <w:pPr>
        <w:widowControl w:val="0"/>
        <w:spacing w:after="0"/>
        <w:rPr>
          <w:rFonts w:cs="Arial"/>
          <w:szCs w:val="22"/>
        </w:rPr>
      </w:pPr>
      <w:bookmarkStart w:id="5" w:name="_Hlk512347879"/>
      <w:r>
        <w:rPr>
          <w:rFonts w:cs="Arial"/>
          <w:szCs w:val="22"/>
        </w:rPr>
        <w:t xml:space="preserve">1. </w:t>
      </w:r>
      <w:r w:rsidRPr="002A2DC2">
        <w:rPr>
          <w:rFonts w:cs="Arial"/>
          <w:szCs w:val="22"/>
        </w:rPr>
        <w:t>MJERE POSEBNE ZAŠTITE</w:t>
      </w:r>
    </w:p>
    <w:p w:rsidR="009A4B0A" w:rsidRPr="002A2DC2" w:rsidRDefault="009A4B0A" w:rsidP="009A4B0A">
      <w:pPr>
        <w:widowControl w:val="0"/>
        <w:spacing w:after="0"/>
        <w:rPr>
          <w:rFonts w:cs="Arial"/>
          <w:szCs w:val="22"/>
        </w:rPr>
      </w:pP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Mjere zaštite i spašavanja propisane su sukladno </w:t>
      </w:r>
      <w:r w:rsidRPr="00B1344A">
        <w:rPr>
          <w:rFonts w:cs="Arial"/>
          <w:szCs w:val="22"/>
        </w:rPr>
        <w:t>Procjen</w:t>
      </w:r>
      <w:r>
        <w:rPr>
          <w:rFonts w:cs="Arial"/>
          <w:szCs w:val="22"/>
        </w:rPr>
        <w:t>i</w:t>
      </w:r>
      <w:r w:rsidRPr="00B1344A">
        <w:rPr>
          <w:rFonts w:cs="Arial"/>
          <w:szCs w:val="22"/>
        </w:rPr>
        <w:t xml:space="preserve"> ugroženosti stanovništva, materijalnih i kulturnih dobara i okoliša od katastrofa i velikih nesreća</w:t>
      </w:r>
      <w:r>
        <w:rPr>
          <w:rFonts w:cs="Arial"/>
          <w:szCs w:val="22"/>
        </w:rPr>
        <w:t xml:space="preserve"> i prilogu </w:t>
      </w:r>
      <w:r w:rsidRPr="00B1344A">
        <w:rPr>
          <w:rFonts w:cs="Arial"/>
          <w:szCs w:val="22"/>
        </w:rPr>
        <w:t>Zahtjev</w:t>
      </w:r>
      <w:r>
        <w:rPr>
          <w:rFonts w:cs="Arial"/>
          <w:szCs w:val="22"/>
        </w:rPr>
        <w:t>i</w:t>
      </w:r>
      <w:r w:rsidRPr="00B1344A">
        <w:rPr>
          <w:rFonts w:cs="Arial"/>
          <w:szCs w:val="22"/>
        </w:rPr>
        <w:t xml:space="preserve"> zaštite i spašavanja u dokumentima prostornog uređenja za grad Makarsku</w:t>
      </w:r>
      <w:r>
        <w:rPr>
          <w:rFonts w:cs="Arial"/>
          <w:szCs w:val="22"/>
        </w:rPr>
        <w:t>, a obuhvaćaju slijedeće: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- Poplave i bujice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- Potresi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- Suše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- Tehničko-tehnološke katastrofe izazvane nesrećama u gospodarskim objektima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- Zaštita od epidemija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>- Sklanjanje.</w:t>
      </w: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:rsidR="009A4B0A" w:rsidRPr="002A2DC2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2A2DC2">
        <w:rPr>
          <w:rFonts w:cs="Arial"/>
          <w:szCs w:val="22"/>
        </w:rPr>
        <w:t>Planom su predviđene širine koridora ulica kao i visine građevina kojima je osigurana prohodnost ulica u svim uvjetima te bitno smanjena povredivost prostora kao posljedica ratnih djelovanja, potresa ili većih požara.</w:t>
      </w:r>
    </w:p>
    <w:p w:rsidR="009A4B0A" w:rsidRPr="002A2DC2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</w:p>
    <w:p w:rsidR="009A4B0A" w:rsidRDefault="009A4B0A" w:rsidP="009A4B0A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2A2DC2">
        <w:rPr>
          <w:rFonts w:cs="Arial"/>
          <w:szCs w:val="22"/>
        </w:rPr>
        <w:t>Pristupne putove treba predvidjeti da je moguć pristup invalida do svih građevina preko skošenih rubnjaka. Kod projektiranja potrebno se pridržavati važećih propisa o prostornim standardima, urbanističko-tehničkim uvjetima i normativima za sprječavanje urbanističko-arhitektonskih barijera u urbanističkom planiranju i projektiranju.</w:t>
      </w:r>
    </w:p>
    <w:p w:rsidR="009A4B0A" w:rsidRPr="002A2DC2" w:rsidRDefault="009A4B0A" w:rsidP="009A4B0A">
      <w:pPr>
        <w:autoSpaceDE w:val="0"/>
        <w:autoSpaceDN w:val="0"/>
        <w:adjustRightInd w:val="0"/>
        <w:spacing w:after="0"/>
        <w:rPr>
          <w:rFonts w:cs="Arial"/>
          <w:b/>
          <w:szCs w:val="22"/>
        </w:rPr>
      </w:pPr>
    </w:p>
    <w:p w:rsidR="009A4B0A" w:rsidRPr="0062069C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>2. ZAŠTITA OD RUŠENJA</w:t>
      </w:r>
    </w:p>
    <w:p w:rsidR="009A4B0A" w:rsidRPr="0062069C" w:rsidRDefault="009A4B0A" w:rsidP="009A4B0A">
      <w:pPr>
        <w:spacing w:after="0"/>
        <w:rPr>
          <w:rFonts w:cs="Arial"/>
        </w:rPr>
      </w:pPr>
    </w:p>
    <w:p w:rsidR="009A4B0A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 xml:space="preserve">Ceste i ostale prometnice treba posebnim mjerama zaštititi od rušenja zgrada i ostalog zatrpavanja radi što brže i jednostavnije evakuacije ljudi i dobara. Kod križanja cesta u dvije ili više razina mora se osigurati cijeli lokalitet čvorišta na način da se isti režim prometa može </w:t>
      </w:r>
      <w:proofErr w:type="spellStart"/>
      <w:r w:rsidRPr="0062069C">
        <w:rPr>
          <w:rFonts w:cs="Arial"/>
        </w:rPr>
        <w:t>preprojektirati</w:t>
      </w:r>
      <w:proofErr w:type="spellEnd"/>
      <w:r w:rsidRPr="0062069C">
        <w:rPr>
          <w:rFonts w:cs="Arial"/>
        </w:rPr>
        <w:t xml:space="preserve"> za odvijanje na jednoj razini.</w:t>
      </w:r>
    </w:p>
    <w:p w:rsidR="009A4B0A" w:rsidRPr="005034E1" w:rsidRDefault="009A4B0A" w:rsidP="009A4B0A">
      <w:pPr>
        <w:spacing w:after="0"/>
        <w:rPr>
          <w:rFonts w:cs="Arial"/>
        </w:rPr>
      </w:pPr>
      <w:r>
        <w:rPr>
          <w:rFonts w:cs="Arial"/>
        </w:rPr>
        <w:lastRenderedPageBreak/>
        <w:t xml:space="preserve">Pri projektiranju  potrebno je poštivati postojeće tehničke propise uključujući i Pravilnik o mjerama zaštite od elementarnih nepogoda i ratnih opasnosti u prostornom planiranju i uređivanju prostora (NN 29/83, 36/85 i 42/86) i to članak 25. </w:t>
      </w:r>
      <w:r w:rsidRPr="005034E1">
        <w:rPr>
          <w:rFonts w:cs="Arial"/>
          <w:i/>
        </w:rPr>
        <w:t>„Međusobni razmak stambenih</w:t>
      </w:r>
      <w:r>
        <w:rPr>
          <w:rFonts w:cs="Arial"/>
          <w:i/>
        </w:rPr>
        <w:t>, osim objekata niske stambene izgradnje,</w:t>
      </w:r>
      <w:r w:rsidRPr="005034E1">
        <w:rPr>
          <w:rFonts w:cs="Arial"/>
          <w:i/>
        </w:rPr>
        <w:t xml:space="preserve"> odnosno poslovnih objekata ne može biti manji od visine sljemena krovišta većeg objekta, ali ne manji od H1/2+H2/2+5 m, gdje je H1 visina vijenca jednog objekta, a H2 visina vijenca susjednog objekta, pod uvjetom da krovište nema veći nagib od 60º, a slijedeća </w:t>
      </w:r>
      <w:proofErr w:type="spellStart"/>
      <w:r w:rsidRPr="005034E1">
        <w:rPr>
          <w:rFonts w:cs="Arial"/>
          <w:i/>
        </w:rPr>
        <w:t>uvućena</w:t>
      </w:r>
      <w:proofErr w:type="spellEnd"/>
      <w:r w:rsidRPr="005034E1">
        <w:rPr>
          <w:rFonts w:cs="Arial"/>
          <w:i/>
        </w:rPr>
        <w:t xml:space="preserve"> etaža da ne prelazi liniju nagiba od 45º.“</w:t>
      </w:r>
    </w:p>
    <w:p w:rsidR="009A4B0A" w:rsidRPr="0062069C" w:rsidRDefault="009A4B0A" w:rsidP="009A4B0A">
      <w:pPr>
        <w:spacing w:after="0"/>
        <w:rPr>
          <w:rFonts w:cs="Arial"/>
          <w:b/>
        </w:rPr>
      </w:pPr>
    </w:p>
    <w:p w:rsidR="009A4B0A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>3. ZAŠTITA OD POŽARA</w:t>
      </w:r>
    </w:p>
    <w:p w:rsidR="009A4B0A" w:rsidRDefault="009A4B0A" w:rsidP="009A4B0A">
      <w:pPr>
        <w:spacing w:after="0"/>
        <w:rPr>
          <w:rFonts w:cs="Arial"/>
        </w:rPr>
      </w:pPr>
    </w:p>
    <w:p w:rsidR="009A4B0A" w:rsidRPr="0062069C" w:rsidRDefault="009A4B0A" w:rsidP="009A4B0A">
      <w:pPr>
        <w:spacing w:after="0"/>
        <w:rPr>
          <w:rFonts w:cs="Arial"/>
        </w:rPr>
      </w:pPr>
      <w:r>
        <w:rPr>
          <w:rFonts w:cs="Arial"/>
        </w:rPr>
        <w:t>Temeljna organizacijska postrojba</w:t>
      </w:r>
      <w:r w:rsidRPr="0062069C">
        <w:rPr>
          <w:rFonts w:cs="Arial"/>
        </w:rPr>
        <w:t xml:space="preserve"> za zaštitu od požara </w:t>
      </w:r>
      <w:r>
        <w:rPr>
          <w:rFonts w:cs="Arial"/>
        </w:rPr>
        <w:t>je</w:t>
      </w:r>
      <w:r w:rsidRPr="0062069C">
        <w:rPr>
          <w:rFonts w:cs="Arial"/>
        </w:rPr>
        <w:t xml:space="preserve"> Dobrovoljno vatrogasno društvo </w:t>
      </w:r>
      <w:r>
        <w:rPr>
          <w:rFonts w:cs="Arial"/>
        </w:rPr>
        <w:t>Grada Makarska, a koje obavlja</w:t>
      </w:r>
      <w:r w:rsidRPr="0062069C">
        <w:rPr>
          <w:rFonts w:cs="Arial"/>
        </w:rPr>
        <w:t xml:space="preserve"> vatrogasnu djelatnost koja podrazumijeva gašenje požara, spašavanje ljudi i imovine u skladu sa zakonom o vatrogastvu.</w:t>
      </w:r>
    </w:p>
    <w:p w:rsidR="009A4B0A" w:rsidRPr="0062069C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 xml:space="preserve">U svrhu motrenja područja potrebno je održavati, urediti i opremiti </w:t>
      </w:r>
      <w:proofErr w:type="spellStart"/>
      <w:r w:rsidRPr="0062069C">
        <w:rPr>
          <w:rFonts w:cs="Arial"/>
        </w:rPr>
        <w:t>motrilačke</w:t>
      </w:r>
      <w:proofErr w:type="spellEnd"/>
      <w:r w:rsidRPr="0062069C">
        <w:rPr>
          <w:rFonts w:cs="Arial"/>
        </w:rPr>
        <w:t xml:space="preserve"> postaje na pogodnim prostorima.</w:t>
      </w:r>
    </w:p>
    <w:p w:rsidR="009A4B0A" w:rsidRPr="0062069C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>Provedba mjera za zaštitu od požara, uz obvezno osiguranje i gradnju svih elemenata koji su nužni za učinkovitu zaštitu od požara prema posebnim propisima i normativima koji uređuju ovo područje.</w:t>
      </w:r>
    </w:p>
    <w:p w:rsidR="009A4B0A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>Vatrogasni pristupi osigurani su na svim prometnim površinama i omogućen je pristup do svake planirane građevne čestice. Sve vatrogasne pristupe, površine za rad vatrogasnog vozila, te cjevovode za količine vode potrebne za gašenje požara potrebno je osigurati u skladu s posebnim propisima. Građevine u kojima će se skladištiti zapaljive tekućine ili plinov</w:t>
      </w:r>
      <w:r>
        <w:rPr>
          <w:rFonts w:cs="Arial"/>
        </w:rPr>
        <w:t>i</w:t>
      </w:r>
      <w:r w:rsidRPr="0062069C">
        <w:rPr>
          <w:rFonts w:cs="Arial"/>
        </w:rPr>
        <w:t xml:space="preserve"> moraju se graditi na sigurnosnoj udaljenosti od ostalih građevina prema posebnim propisima. </w:t>
      </w:r>
    </w:p>
    <w:p w:rsidR="009A4B0A" w:rsidRPr="0062069C" w:rsidRDefault="009A4B0A" w:rsidP="009A4B0A">
      <w:pPr>
        <w:spacing w:after="0"/>
        <w:rPr>
          <w:rFonts w:cs="Arial"/>
        </w:rPr>
      </w:pPr>
    </w:p>
    <w:p w:rsidR="009A4B0A" w:rsidRPr="0062069C" w:rsidRDefault="009A4B0A" w:rsidP="009A4B0A">
      <w:pPr>
        <w:spacing w:after="0"/>
        <w:rPr>
          <w:rFonts w:cs="Arial"/>
        </w:rPr>
      </w:pPr>
      <w:r w:rsidRPr="0062069C">
        <w:rPr>
          <w:rFonts w:cs="Arial"/>
        </w:rPr>
        <w:t>Potrebno je ishoditi suglasnost nadležne Policijske uprave za mjere zaštite od požara prema projektnoj dokumentaciji za zahvate u prostoru prema propisima. Radi omogućavanja spašavanja osoba iz građevine i gašenja požara na građevini, mora imati osiguran vatrogasni pristup određen prema propisima. Dovoljne količine vode za gašenje požara potrebno je osigurati dimenzioniranjem javne vodovodne mreže s mrežom vanjskih hidranata u skladu s važećim propisima. Vanjske hidrante je potrebno projektirati i izvoditi kao nadzemne.</w:t>
      </w:r>
    </w:p>
    <w:p w:rsidR="009A4B0A" w:rsidRDefault="009A4B0A" w:rsidP="009A4B0A">
      <w:pPr>
        <w:spacing w:after="0"/>
        <w:rPr>
          <w:rFonts w:cs="Arial"/>
          <w:b/>
        </w:rPr>
      </w:pPr>
    </w:p>
    <w:p w:rsidR="009A4B0A" w:rsidRDefault="009A4B0A" w:rsidP="009A4B0A">
      <w:pPr>
        <w:rPr>
          <w:rFonts w:cs="Arial"/>
        </w:rPr>
      </w:pPr>
    </w:p>
    <w:p w:rsidR="009A4B0A" w:rsidRPr="0062069C" w:rsidRDefault="009A4B0A" w:rsidP="009A4B0A">
      <w:pPr>
        <w:rPr>
          <w:rFonts w:cs="Arial"/>
        </w:rPr>
      </w:pPr>
      <w:r w:rsidRPr="0062069C">
        <w:rPr>
          <w:rFonts w:cs="Arial"/>
        </w:rPr>
        <w:t>4.</w:t>
      </w:r>
      <w:r>
        <w:rPr>
          <w:rFonts w:cs="Arial"/>
        </w:rPr>
        <w:t xml:space="preserve"> </w:t>
      </w:r>
      <w:r w:rsidRPr="0062069C">
        <w:rPr>
          <w:rFonts w:cs="Arial"/>
        </w:rPr>
        <w:t>ZAŠTITA OD POPLAVA I BUJICA</w:t>
      </w:r>
    </w:p>
    <w:p w:rsidR="009A4B0A" w:rsidRPr="0042386B" w:rsidRDefault="009A4B0A" w:rsidP="009A4B0A">
      <w:pPr>
        <w:spacing w:after="0"/>
        <w:rPr>
          <w:rFonts w:cs="Arial"/>
        </w:rPr>
      </w:pPr>
      <w:r w:rsidRPr="0042386B">
        <w:rPr>
          <w:rFonts w:cs="Arial"/>
        </w:rPr>
        <w:t xml:space="preserve">Za područje obuhvata Plana </w:t>
      </w:r>
      <w:r w:rsidRPr="00AA2EB5">
        <w:rPr>
          <w:rFonts w:cs="Arial"/>
        </w:rPr>
        <w:t>ne</w:t>
      </w:r>
      <w:r>
        <w:rPr>
          <w:rFonts w:cs="Arial"/>
        </w:rPr>
        <w:t xml:space="preserve"> postoji</w:t>
      </w:r>
      <w:r w:rsidRPr="0042386B">
        <w:rPr>
          <w:rFonts w:cs="Arial"/>
        </w:rPr>
        <w:t xml:space="preserve"> opasnost od poplava, ali postoje opasnosti od bujičnih voda i to u vremenskom razdoblju od studenoga do veljače. Nije izgrađen sustav oborinskih voda,  te u slučaju većih padalina dolazi do aktiviranja brdskih potoka koji su većim dijelom zatrpani. </w:t>
      </w:r>
    </w:p>
    <w:p w:rsidR="009A4B0A" w:rsidRPr="0042386B" w:rsidRDefault="009A4B0A" w:rsidP="009A4B0A">
      <w:pPr>
        <w:spacing w:after="0"/>
        <w:rPr>
          <w:rFonts w:cs="Arial"/>
        </w:rPr>
      </w:pPr>
    </w:p>
    <w:p w:rsidR="009A4B0A" w:rsidRPr="0042386B" w:rsidRDefault="009A4B0A" w:rsidP="009A4B0A">
      <w:pPr>
        <w:spacing w:after="0"/>
        <w:rPr>
          <w:rFonts w:cs="Arial"/>
        </w:rPr>
      </w:pPr>
      <w:r>
        <w:rPr>
          <w:rFonts w:cs="Arial"/>
        </w:rPr>
        <w:t>Najugroženija</w:t>
      </w:r>
      <w:r w:rsidRPr="0042386B">
        <w:rPr>
          <w:rFonts w:cs="Arial"/>
        </w:rPr>
        <w:t xml:space="preserve"> područja </w:t>
      </w:r>
      <w:r>
        <w:rPr>
          <w:rFonts w:cs="Arial"/>
        </w:rPr>
        <w:t>su naselja Zelenka i stara</w:t>
      </w:r>
      <w:r w:rsidRPr="0042386B">
        <w:rPr>
          <w:rFonts w:cs="Arial"/>
        </w:rPr>
        <w:t xml:space="preserve"> jezgr</w:t>
      </w:r>
      <w:r>
        <w:rPr>
          <w:rFonts w:cs="Arial"/>
        </w:rPr>
        <w:t>a</w:t>
      </w:r>
      <w:r w:rsidRPr="0042386B">
        <w:rPr>
          <w:rFonts w:cs="Arial"/>
        </w:rPr>
        <w:t xml:space="preserve"> Grada Makarske, gdje u slučaju bujica dolazi do nanosa i plavljenja prizemnih prostorija.</w:t>
      </w:r>
    </w:p>
    <w:p w:rsidR="009A4B0A" w:rsidRPr="0042386B" w:rsidRDefault="009A4B0A" w:rsidP="009A4B0A">
      <w:pPr>
        <w:spacing w:after="0"/>
        <w:rPr>
          <w:rFonts w:cs="Arial"/>
        </w:rPr>
      </w:pPr>
    </w:p>
    <w:p w:rsidR="009A4B0A" w:rsidRPr="00207B78" w:rsidRDefault="009A4B0A" w:rsidP="009A4B0A">
      <w:pPr>
        <w:rPr>
          <w:szCs w:val="22"/>
        </w:rPr>
      </w:pPr>
      <w:r w:rsidRPr="00207B78">
        <w:rPr>
          <w:szCs w:val="22"/>
        </w:rPr>
        <w:t xml:space="preserve">Potrebno je zabraniti gradnju objekata na odvodnim kanalima, depresijama i udolinama. Kod izgradnje većih objekata, naročito gospodarskih i infrastrukturnih, nužno je kvalitetno riješiti odvodnju oborinskih voda, a kako bi se preventivno djelovalo na moguću pojavu plavljenja istih. </w:t>
      </w:r>
    </w:p>
    <w:p w:rsidR="009A4B0A" w:rsidRDefault="009A4B0A" w:rsidP="009A4B0A">
      <w:pPr>
        <w:rPr>
          <w:szCs w:val="22"/>
        </w:rPr>
      </w:pPr>
      <w:r w:rsidRPr="00207B78">
        <w:rPr>
          <w:szCs w:val="22"/>
        </w:rPr>
        <w:t xml:space="preserve">Isto tako, na svim mjestima gdje se zadržava veća količina vode nakon kiše i gdje je otežano i usporeno otjecanje vode, zabraniti gradnju objekata dok se sustavno na riješi oborinska odvodnja. </w:t>
      </w:r>
    </w:p>
    <w:p w:rsidR="009A4B0A" w:rsidRDefault="009A4B0A" w:rsidP="009A4B0A">
      <w:pPr>
        <w:spacing w:after="0"/>
        <w:rPr>
          <w:rFonts w:cs="Arial"/>
        </w:rPr>
      </w:pPr>
    </w:p>
    <w:p w:rsidR="009A4B0A" w:rsidRDefault="009A4B0A" w:rsidP="009A4B0A">
      <w:pPr>
        <w:spacing w:after="0"/>
        <w:rPr>
          <w:rFonts w:cs="Arial"/>
        </w:rPr>
      </w:pPr>
    </w:p>
    <w:p w:rsidR="00604B51" w:rsidRDefault="00604B51" w:rsidP="009A4B0A">
      <w:pPr>
        <w:rPr>
          <w:rFonts w:cs="Arial"/>
          <w:szCs w:val="22"/>
        </w:rPr>
      </w:pPr>
    </w:p>
    <w:p w:rsidR="00604B51" w:rsidRDefault="00604B51" w:rsidP="009A4B0A">
      <w:pPr>
        <w:rPr>
          <w:rFonts w:cs="Arial"/>
          <w:szCs w:val="22"/>
        </w:rPr>
      </w:pPr>
    </w:p>
    <w:p w:rsidR="009A4B0A" w:rsidRPr="004C4D26" w:rsidRDefault="009A4B0A" w:rsidP="009A4B0A">
      <w:pPr>
        <w:rPr>
          <w:rFonts w:cs="Arial"/>
          <w:szCs w:val="22"/>
        </w:rPr>
      </w:pPr>
      <w:r w:rsidRPr="004C4D26">
        <w:rPr>
          <w:rFonts w:cs="Arial"/>
          <w:szCs w:val="22"/>
        </w:rPr>
        <w:lastRenderedPageBreak/>
        <w:t>5. ZAŠTITA OD POTRESA</w:t>
      </w:r>
    </w:p>
    <w:p w:rsidR="009A4B0A" w:rsidRPr="0042386B" w:rsidRDefault="009A4B0A" w:rsidP="009A4B0A">
      <w:pPr>
        <w:spacing w:after="0"/>
        <w:rPr>
          <w:rFonts w:cs="Arial"/>
          <w:b/>
          <w:szCs w:val="22"/>
        </w:rPr>
      </w:pPr>
    </w:p>
    <w:p w:rsidR="009A4B0A" w:rsidRPr="0042386B" w:rsidRDefault="009A4B0A" w:rsidP="009A4B0A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Grad Makarska i njegovo šire područje nalazi se unutar IX potresne zone po MCS skali.</w:t>
      </w:r>
      <w:r w:rsidRPr="0042386B">
        <w:rPr>
          <w:rFonts w:cs="Arial"/>
          <w:szCs w:val="22"/>
        </w:rPr>
        <w:t xml:space="preserve"> </w:t>
      </w:r>
    </w:p>
    <w:p w:rsidR="009A4B0A" w:rsidRPr="0042386B" w:rsidRDefault="009A4B0A" w:rsidP="009A4B0A">
      <w:pPr>
        <w:spacing w:after="0"/>
        <w:rPr>
          <w:rFonts w:cs="Arial"/>
          <w:szCs w:val="22"/>
        </w:rPr>
      </w:pP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Treba provoditi protupotresno projektiranje,  kao i građenje građevina, a sukladno zakonskim propisima o građenju i prema postojećim tehničkim propisima za navedenu seizmičku zonu. („Pravilnik o tehničkim normativima za izgradnju objekata visokogradnje u seizmičkim područjima-pročišćen tekst sa svim dopunama i izmjenama sl. list br. 31/81, 49/82, 29/83, 21/88 i 52/90). Projektiranje, građenje i rekonstrukcija važnih građevina mora se provesti tako da građevine budu otporne na potres. </w:t>
      </w: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Potrebno je osigurati dovoljno široke i sigurne evakuacijske putove, omogućiti nesmetan pristup svih vrsti pomoći u skladu s važećim propisima. </w:t>
      </w: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U građevinama društvene infrastrukture, športsko-rekreacijske, zdravstvene i slične namjene koje koristi veći broj različitih korisnika, osigurati prijem priopćenja nadležnog županijskog centra 112 o vrsti opasnosti i mjerama koje je potrebno poduzeti. </w:t>
      </w: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Izrađivač prostornog plana treba definirati zone za privremeno deponiranje materijala (šute) koji je nastao kao posljedica rušenja. </w:t>
      </w:r>
    </w:p>
    <w:p w:rsidR="009A4B0A" w:rsidRPr="0042386B" w:rsidRDefault="009A4B0A" w:rsidP="009A4B0A">
      <w:pPr>
        <w:tabs>
          <w:tab w:val="left" w:pos="2694"/>
        </w:tabs>
        <w:spacing w:after="0"/>
        <w:rPr>
          <w:rFonts w:cs="Arial"/>
          <w:color w:val="FF0000"/>
          <w:szCs w:val="22"/>
          <w:lang w:eastAsia="hr-HR"/>
        </w:rPr>
      </w:pPr>
    </w:p>
    <w:p w:rsidR="009A4B0A" w:rsidRDefault="009A4B0A" w:rsidP="009A4B0A">
      <w:pPr>
        <w:spacing w:after="0"/>
        <w:rPr>
          <w:snapToGrid w:val="0"/>
        </w:rPr>
      </w:pPr>
      <w:r>
        <w:rPr>
          <w:snapToGrid w:val="0"/>
        </w:rPr>
        <w:t>6.ZAŠTITA OD SUŠE</w:t>
      </w:r>
    </w:p>
    <w:p w:rsidR="009A4B0A" w:rsidRDefault="009A4B0A" w:rsidP="009A4B0A">
      <w:pPr>
        <w:spacing w:after="0"/>
        <w:rPr>
          <w:snapToGrid w:val="0"/>
        </w:rPr>
      </w:pP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Zaštita od suša provodi se uglavnom primjenom tri metode: selekcijsko – generička, geografsko zoniranje i agrotehničke mjere. Najuspješnija i najpouzdanija metoda protiv suše je navodnjavanje. Učinak navodnjavanja u značajnoj mjeri ovisi o pravilnom određivanju rokova i normi navodnjavanja u odnosu na potrebe određene kulture za vodom. </w:t>
      </w:r>
    </w:p>
    <w:p w:rsidR="009A4B0A" w:rsidRDefault="009A4B0A" w:rsidP="009A4B0A">
      <w:pPr>
        <w:spacing w:after="0"/>
        <w:rPr>
          <w:snapToGrid w:val="0"/>
        </w:rPr>
      </w:pPr>
    </w:p>
    <w:p w:rsidR="009A4B0A" w:rsidRDefault="009A4B0A" w:rsidP="009A4B0A">
      <w:pPr>
        <w:spacing w:after="0"/>
        <w:rPr>
          <w:snapToGrid w:val="0"/>
        </w:rPr>
      </w:pPr>
      <w:r>
        <w:rPr>
          <w:snapToGrid w:val="0"/>
        </w:rPr>
        <w:t>7. ZAŠTITA OD OLUJNOG I ORKANSKOG NEVREMENA I TUČE</w:t>
      </w:r>
    </w:p>
    <w:p w:rsidR="009A4B0A" w:rsidRDefault="009A4B0A" w:rsidP="009A4B0A">
      <w:pPr>
        <w:spacing w:after="0"/>
        <w:rPr>
          <w:snapToGrid w:val="0"/>
        </w:rPr>
      </w:pP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Zbog mogućih velikih razaranja u toku kratkog vremenskog razdoblja i neposredne opasnosti po ljudske živote, veće nego bilo koje druge od gore navedenih ugroza, zaštiti materijalnih dobara i života ljudi pri nevremenu i olujama treba posvetiti posebnu pažnju. Zaštitu je moguće ostvariti provođenjem preventivnih mjera već pri planiranju naselja te gradnji stambenih i poslovnih građevina, napose onih koji se nalaze na većim visinama (gdje su olujni vjetrovi češći, a vjetar općenito jači). </w:t>
      </w:r>
    </w:p>
    <w:p w:rsidR="009A4B0A" w:rsidRDefault="009A4B0A" w:rsidP="009A4B0A">
      <w:pPr>
        <w:rPr>
          <w:szCs w:val="22"/>
        </w:rPr>
      </w:pPr>
      <w:r>
        <w:rPr>
          <w:szCs w:val="22"/>
        </w:rPr>
        <w:t>I kod planiranja i gradnje prometnica valja voditi računa o vjetru i pojavi ekstremnih zračnih turbulencija. Na prometnicama se, na mjestima gdje vjetar ima udare olujne jačine, trebaju postavljati posebni zaštitni sistemi, tzv. vjetrobrani (kameni i/ili betonski zidovi te perforirane stijene i/ili segmentni vjetrobrani) i posebni znakovi upozorenja.</w:t>
      </w:r>
    </w:p>
    <w:p w:rsidR="009A4B0A" w:rsidRDefault="009A4B0A" w:rsidP="009A4B0A">
      <w:pPr>
        <w:rPr>
          <w:szCs w:val="22"/>
        </w:rPr>
      </w:pPr>
      <w:r>
        <w:rPr>
          <w:szCs w:val="22"/>
        </w:rPr>
        <w:t>Tuča je vrlo rijetka pojava. Iako rijetka, u poljoprivredi može izazvati štetu na razini elementarne nepogode, stoga je potrebno poduzeti sve mjere predostrožnosti i zaštite.</w:t>
      </w:r>
    </w:p>
    <w:p w:rsidR="009A4B0A" w:rsidRDefault="009A4B0A" w:rsidP="009A4B0A">
      <w:pPr>
        <w:spacing w:after="0"/>
        <w:rPr>
          <w:snapToGrid w:val="0"/>
        </w:rPr>
      </w:pPr>
    </w:p>
    <w:p w:rsidR="009A4B0A" w:rsidRDefault="009A4B0A" w:rsidP="009A4B0A">
      <w:pPr>
        <w:spacing w:after="0"/>
        <w:rPr>
          <w:snapToGrid w:val="0"/>
        </w:rPr>
      </w:pPr>
      <w:r>
        <w:rPr>
          <w:snapToGrid w:val="0"/>
        </w:rPr>
        <w:t>8.</w:t>
      </w:r>
      <w:r w:rsidRPr="0057486A">
        <w:rPr>
          <w:snapToGrid w:val="0"/>
        </w:rPr>
        <w:t>TEHNIČKO-TEHNOLOŠKE KATASTROFE IZAZVANE NESREĆAMA U GOSPODARSKIM OBJEKTIMA</w:t>
      </w:r>
    </w:p>
    <w:p w:rsidR="009A4B0A" w:rsidRPr="0042386B" w:rsidRDefault="009A4B0A" w:rsidP="009A4B0A">
      <w:pPr>
        <w:spacing w:after="0"/>
        <w:rPr>
          <w:rFonts w:cs="Arial"/>
        </w:rPr>
      </w:pPr>
    </w:p>
    <w:p w:rsidR="009A4B0A" w:rsidRPr="0042386B" w:rsidRDefault="009A4B0A" w:rsidP="009A4B0A">
      <w:pPr>
        <w:spacing w:after="0"/>
        <w:rPr>
          <w:rFonts w:cs="Arial"/>
        </w:rPr>
      </w:pPr>
      <w:r w:rsidRPr="0042386B">
        <w:rPr>
          <w:rFonts w:cs="Arial"/>
        </w:rPr>
        <w:t>Tehnološki procesi u kojima se koriste ili proizvode zapaljive tekućine i plinovi ili eksplozivne tvari, mogu se obavljati samo u građevinama ili njenim dijelovima koji su izgra</w:t>
      </w:r>
      <w:r>
        <w:rPr>
          <w:rFonts w:cs="Arial"/>
        </w:rPr>
        <w:t>đ</w:t>
      </w:r>
      <w:r w:rsidRPr="0042386B">
        <w:rPr>
          <w:rFonts w:cs="Arial"/>
        </w:rPr>
        <w:t xml:space="preserve">eni sukladno važećim propisima. </w:t>
      </w:r>
    </w:p>
    <w:p w:rsidR="009A4B0A" w:rsidRPr="0042386B" w:rsidRDefault="009A4B0A" w:rsidP="009A4B0A">
      <w:pPr>
        <w:spacing w:after="0"/>
        <w:rPr>
          <w:rFonts w:cs="Arial"/>
        </w:rPr>
      </w:pP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U blizini lokacija gdje se proizvode, skladište, prerađuju, prevoze, sakupljaju ili obavljaju druge radnje s opasnim tvarima ne preporuča se gradnja objekata u kojem boravi veći broj osoba (dječji vrtići, škole, sportske dvorane, stambene građevine i sl.). Nove objekte koji se planiraju </w:t>
      </w:r>
      <w:r>
        <w:rPr>
          <w:szCs w:val="22"/>
        </w:rPr>
        <w:lastRenderedPageBreak/>
        <w:t xml:space="preserve">graditi u kojima se pojavljuju opasne tvari potrebno je locirati na način da u slučaju nesreće ne ugrožavaju stanovništvo (rubni dijelovi poslovnih zona) te obavezivati na uspostavu sustava za uzbunjivanje i uvezivanje na 112. </w:t>
      </w:r>
    </w:p>
    <w:p w:rsidR="009A4B0A" w:rsidRPr="0042386B" w:rsidRDefault="009A4B0A" w:rsidP="009A4B0A">
      <w:pPr>
        <w:spacing w:after="0"/>
        <w:rPr>
          <w:rFonts w:cs="Arial"/>
        </w:rPr>
      </w:pPr>
      <w:r>
        <w:rPr>
          <w:rFonts w:cs="Arial"/>
        </w:rPr>
        <w:t xml:space="preserve">Prijevoz opasnih tvari potrebno je </w:t>
      </w:r>
      <w:r w:rsidRPr="0042386B">
        <w:rPr>
          <w:rFonts w:cs="Arial"/>
        </w:rPr>
        <w:t>usmjeriti izvan stambenih naselja</w:t>
      </w:r>
      <w:r>
        <w:rPr>
          <w:rFonts w:cs="Arial"/>
        </w:rPr>
        <w:t>,</w:t>
      </w:r>
      <w:r w:rsidRPr="0042386B">
        <w:rPr>
          <w:rFonts w:cs="Arial"/>
        </w:rPr>
        <w:t xml:space="preserve"> osim u dijelu koji se odnosi na dostavu opasnih tvari što se ne može trenutno izbjeći. Kretanje i distribuciju opasnih tvari kontinuirano pratiti putem nadležnih institucija i u suradnji s gospodarskim subjektima poduzimati preventivne mjere zaštite.</w:t>
      </w:r>
    </w:p>
    <w:p w:rsidR="009A4B0A" w:rsidRDefault="009A4B0A" w:rsidP="009A4B0A">
      <w:pPr>
        <w:spacing w:after="0"/>
        <w:rPr>
          <w:rFonts w:cs="Arial"/>
        </w:rPr>
      </w:pPr>
    </w:p>
    <w:p w:rsidR="009A4B0A" w:rsidRDefault="009A4B0A" w:rsidP="009A4B0A">
      <w:pPr>
        <w:spacing w:after="0"/>
        <w:rPr>
          <w:rFonts w:cs="Arial"/>
        </w:rPr>
      </w:pPr>
    </w:p>
    <w:p w:rsidR="009A4B0A" w:rsidRDefault="009A4B0A" w:rsidP="009A4B0A">
      <w:pPr>
        <w:spacing w:after="0"/>
        <w:rPr>
          <w:snapToGrid w:val="0"/>
        </w:rPr>
      </w:pPr>
      <w:r>
        <w:rPr>
          <w:snapToGrid w:val="0"/>
        </w:rPr>
        <w:t xml:space="preserve">7. </w:t>
      </w:r>
      <w:r w:rsidRPr="0057486A">
        <w:rPr>
          <w:snapToGrid w:val="0"/>
        </w:rPr>
        <w:t>ZAŠTITA OD EPIDEMIJE</w:t>
      </w:r>
    </w:p>
    <w:p w:rsidR="009A4B0A" w:rsidRPr="0042386B" w:rsidRDefault="009A4B0A" w:rsidP="009A4B0A">
      <w:pPr>
        <w:spacing w:after="0"/>
        <w:rPr>
          <w:rFonts w:cs="Arial"/>
        </w:rPr>
      </w:pP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U Prostornom planu potrebno je kartografski ucrtati odlagališta otpada i divlja odlagališta otpada sa ciljem sprječavanja i zaštite od epidemija. U svrhu postizanja što bolje epidemiološke i sanitarne zaštite stanovnika na ovom području potrebno je dovršiti sustav vodoopskrbe te svim stanovnicima omogućiti priključak na javni sustav opskrbe. Izgradnju gospodarskih građevina za uzgoj životinja udaljiti od pojasa stambenih i stambeno – poslovnih objekata. Gospodarske građevine za uzgoj životinja ne smiju se graditi u radijusu od 500 m oko potencijalne lokacije vodocrpilišta. </w:t>
      </w:r>
    </w:p>
    <w:p w:rsidR="009A4B0A" w:rsidRPr="0042386B" w:rsidRDefault="009A4B0A" w:rsidP="009A4B0A">
      <w:pPr>
        <w:spacing w:after="0"/>
        <w:rPr>
          <w:rFonts w:cs="Arial"/>
          <w:b/>
        </w:rPr>
      </w:pPr>
    </w:p>
    <w:p w:rsidR="009A4B0A" w:rsidRDefault="009A4B0A" w:rsidP="009A4B0A">
      <w:pPr>
        <w:spacing w:after="0"/>
        <w:rPr>
          <w:snapToGrid w:val="0"/>
        </w:rPr>
      </w:pPr>
      <w:r>
        <w:rPr>
          <w:snapToGrid w:val="0"/>
        </w:rPr>
        <w:t>8.</w:t>
      </w:r>
      <w:r w:rsidRPr="0057486A">
        <w:rPr>
          <w:snapToGrid w:val="0"/>
        </w:rPr>
        <w:t>SKLANJANJE I EVAKUACIJA STANOVNIŠTVA</w:t>
      </w:r>
    </w:p>
    <w:p w:rsidR="009A4B0A" w:rsidRPr="0042386B" w:rsidRDefault="009A4B0A" w:rsidP="009A4B0A">
      <w:pPr>
        <w:spacing w:after="0"/>
        <w:rPr>
          <w:rFonts w:cs="Arial"/>
          <w:lang w:val="en-US"/>
        </w:rPr>
      </w:pPr>
    </w:p>
    <w:p w:rsidR="009A4B0A" w:rsidRPr="001D4DBC" w:rsidRDefault="009A4B0A" w:rsidP="009A4B0A">
      <w:pPr>
        <w:rPr>
          <w:szCs w:val="22"/>
        </w:rPr>
      </w:pPr>
      <w:r w:rsidRPr="001D4DBC">
        <w:rPr>
          <w:szCs w:val="22"/>
        </w:rPr>
        <w:t xml:space="preserve">Sukladno Pravilniku o mjerama zaštite od elementarnih nepogoda i ratnih opasnosti u prostornom planiraju i uređivanju prostora ("Narodne novine" br. 29/83, 36/85, 42/86 i 31/91) i Pravilniku o tehničkim normativima za izgradnju zaklona (Sl. list SFRJ 31/75), </w:t>
      </w:r>
      <w:r>
        <w:rPr>
          <w:szCs w:val="22"/>
        </w:rPr>
        <w:t xml:space="preserve">Grad Makarska </w:t>
      </w:r>
      <w:r w:rsidRPr="001D4DBC">
        <w:rPr>
          <w:szCs w:val="22"/>
        </w:rPr>
        <w:t>je duž</w:t>
      </w:r>
      <w:r>
        <w:rPr>
          <w:szCs w:val="22"/>
        </w:rPr>
        <w:t>an</w:t>
      </w:r>
      <w:r w:rsidRPr="001D4DBC">
        <w:rPr>
          <w:szCs w:val="22"/>
        </w:rPr>
        <w:t xml:space="preserve"> osigurati uvjete za sklanjanje građana.</w:t>
      </w:r>
    </w:p>
    <w:p w:rsidR="009A4B0A" w:rsidRDefault="009A4B0A" w:rsidP="009A4B0A">
      <w:pPr>
        <w:rPr>
          <w:szCs w:val="22"/>
        </w:rPr>
      </w:pPr>
      <w:r>
        <w:t>Na području Grada Makarske izgrađena su 4 skloništa osnovne zaštite, gdje se može smjestiti 600 građana.</w:t>
      </w:r>
      <w:r>
        <w:rPr>
          <w:szCs w:val="22"/>
        </w:rPr>
        <w:t xml:space="preserve"> Manjak sklonišnih mjesta riješit će se uporabom podrumskih, zaštićenijih suterenskih prostorija, podzemnih garaža, postojećih obiteljskih skloništa u individualnoj stambenoj izgradnji, te prirodnim i drugim vrstama zaklona. </w:t>
      </w:r>
    </w:p>
    <w:p w:rsidR="009A4B0A" w:rsidRDefault="009A4B0A" w:rsidP="009A4B0A">
      <w:pPr>
        <w:rPr>
          <w:szCs w:val="22"/>
        </w:rPr>
      </w:pPr>
      <w:r>
        <w:rPr>
          <w:szCs w:val="22"/>
        </w:rPr>
        <w:t xml:space="preserve">Sklanjanje ljudi i materijalnih dobara vršit će se prema potrebi i u postojeće podrumske zaklone koji će se urediti za tu namjenu. Podrumske zaklone u zajedničkim stambenim građevinama treba očistiti, pripremiti i prilagoditi za sklanjanje. Po potrebi izvršiti će se potpora stropne konstrukcije s daskama (fosnama) i odgovarajućim podupiračima. Isto tako izvršiti će se pojačanje ili zaštita ulaza te zaštita svih otvora (prozora) na odgovarajući način. </w:t>
      </w:r>
    </w:p>
    <w:p w:rsidR="009A4B0A" w:rsidRPr="0042386B" w:rsidRDefault="009A4B0A" w:rsidP="009A4B0A">
      <w:pPr>
        <w:spacing w:after="0"/>
        <w:rPr>
          <w:rFonts w:cs="Arial"/>
        </w:rPr>
      </w:pPr>
    </w:p>
    <w:p w:rsidR="009A4B0A" w:rsidRPr="00B84A47" w:rsidRDefault="009A4B0A" w:rsidP="009A4B0A">
      <w:pPr>
        <w:rPr>
          <w:szCs w:val="22"/>
        </w:rPr>
      </w:pPr>
      <w:r>
        <w:rPr>
          <w:szCs w:val="22"/>
        </w:rPr>
        <w:t>Cilj i zadaća evakuacije je prije svega organizirano i planski napustiti ugroženo područje te što prije doći do mjesta prikupljanja, a potom zadanim pravcima</w:t>
      </w:r>
      <w:r w:rsidRPr="00B84A47">
        <w:rPr>
          <w:szCs w:val="22"/>
        </w:rPr>
        <w:t xml:space="preserve"> stići do područja privremenog zbrinjavanja. </w:t>
      </w:r>
    </w:p>
    <w:p w:rsidR="009A4B0A" w:rsidRPr="00B84A47" w:rsidRDefault="009A4B0A" w:rsidP="009A4B0A">
      <w:pPr>
        <w:rPr>
          <w:szCs w:val="22"/>
        </w:rPr>
      </w:pPr>
      <w:r w:rsidRPr="00B84A47">
        <w:rPr>
          <w:szCs w:val="22"/>
        </w:rPr>
        <w:t xml:space="preserve">Sklanjanje i evakuacija stanovništva </w:t>
      </w:r>
      <w:r>
        <w:rPr>
          <w:szCs w:val="22"/>
        </w:rPr>
        <w:t>Grada Makarske</w:t>
      </w:r>
      <w:r w:rsidRPr="00B84A47">
        <w:rPr>
          <w:szCs w:val="22"/>
        </w:rPr>
        <w:t xml:space="preserve">, vršiti će se u slučajevima potresa, ratne opasnosti i terorizma. </w:t>
      </w:r>
    </w:p>
    <w:p w:rsidR="009A4B0A" w:rsidRPr="00EF2695" w:rsidRDefault="009A4B0A" w:rsidP="009A4B0A">
      <w:r w:rsidRPr="006970B4">
        <w:t>Vlasnici i korisnici objekata</w:t>
      </w:r>
      <w:r w:rsidRPr="00EF2695">
        <w:t xml:space="preserve"> u kojima se okuplja ili istodobno boravi više od 250 ljudi te odgojne, obrazovne, zdravstvene i druge ustanove, prometni terminali, sportske dvorane, stadioni, trgovački centri, hoteli, autokampovi, proizvodni prostori i slično, u kojima se zbog buke ili akustičke izolacije ne može osigurati dovoljna čujnost sustava za javno uzbunjivanje, dužni su uspostaviti i održavati odgovarajući interni sustav za uzbunjivanje i obavješćivanje te preko istog osigurati provedbu javnog uzbunjivanja i prijem priopćenja nadležnog centra 112 o vrsti opasnosti i mjerama za zaštitu koje je potrebno poduzeti.</w:t>
      </w:r>
    </w:p>
    <w:p w:rsidR="009A4B0A" w:rsidRPr="003D0B40" w:rsidRDefault="009A4B0A" w:rsidP="009A4B0A">
      <w:pPr>
        <w:pStyle w:val="Podnoje"/>
        <w:tabs>
          <w:tab w:val="clear" w:pos="4153"/>
          <w:tab w:val="clear" w:pos="8306"/>
          <w:tab w:val="left" w:pos="851"/>
        </w:tabs>
        <w:spacing w:before="240"/>
        <w:rPr>
          <w:szCs w:val="22"/>
          <w:u w:val="single"/>
          <w:lang w:val="de-DE"/>
        </w:rPr>
      </w:pPr>
      <w:proofErr w:type="spellStart"/>
      <w:r w:rsidRPr="003D0B40">
        <w:rPr>
          <w:szCs w:val="22"/>
          <w:u w:val="single"/>
          <w:lang w:val="de-DE"/>
        </w:rPr>
        <w:t>Mirnodopska</w:t>
      </w:r>
      <w:proofErr w:type="spellEnd"/>
      <w:r w:rsidRPr="003D0B40">
        <w:rPr>
          <w:szCs w:val="22"/>
          <w:u w:val="single"/>
          <w:lang w:val="de-DE"/>
        </w:rPr>
        <w:t xml:space="preserve"> </w:t>
      </w:r>
      <w:proofErr w:type="spellStart"/>
      <w:r w:rsidRPr="003D0B40">
        <w:rPr>
          <w:szCs w:val="22"/>
          <w:u w:val="single"/>
          <w:lang w:val="de-DE"/>
        </w:rPr>
        <w:t>namjena</w:t>
      </w:r>
      <w:proofErr w:type="spellEnd"/>
    </w:p>
    <w:p w:rsidR="009A4B0A" w:rsidRPr="003D0B40" w:rsidRDefault="009A4B0A" w:rsidP="009A4B0A">
      <w:pPr>
        <w:tabs>
          <w:tab w:val="left" w:pos="0"/>
          <w:tab w:val="left" w:pos="2808"/>
          <w:tab w:val="right" w:pos="8953"/>
        </w:tabs>
        <w:rPr>
          <w:snapToGrid w:val="0"/>
        </w:rPr>
      </w:pPr>
      <w:r w:rsidRPr="003D0B40">
        <w:rPr>
          <w:snapToGrid w:val="0"/>
        </w:rPr>
        <w:t>Zaklon je dvonamjenski prostor koji u mirnodopskoj uporabi ima funkciju pomoćne prostorije (ostave, radione, hobi prostor, konoba ili slično), a u slučaju potrebe postaje zaklon.</w:t>
      </w:r>
    </w:p>
    <w:p w:rsidR="009A4B0A" w:rsidRPr="003D0B40" w:rsidRDefault="009A4B0A" w:rsidP="009A4B0A">
      <w:pPr>
        <w:tabs>
          <w:tab w:val="left" w:pos="0"/>
          <w:tab w:val="left" w:pos="2808"/>
          <w:tab w:val="right" w:pos="8953"/>
        </w:tabs>
        <w:rPr>
          <w:snapToGrid w:val="0"/>
        </w:rPr>
      </w:pPr>
      <w:r w:rsidRPr="003D0B40">
        <w:rPr>
          <w:snapToGrid w:val="0"/>
        </w:rPr>
        <w:lastRenderedPageBreak/>
        <w:t>Preporuča se da za slučaj predviđene potrebe zaklanjanja ovaj prostor bude opremljen tako da pruži minimalne uvjete za višednevni boravak (sanitarni čvor, rezerva hrane i vode, priručna oprema za spašavanje, priključnice RTV i telefona i slično).</w:t>
      </w:r>
    </w:p>
    <w:p w:rsidR="009A4B0A" w:rsidRPr="003D0B40" w:rsidRDefault="009A4B0A" w:rsidP="009A4B0A">
      <w:pPr>
        <w:tabs>
          <w:tab w:val="left" w:pos="0"/>
          <w:tab w:val="left" w:pos="158"/>
          <w:tab w:val="left" w:pos="2793"/>
          <w:tab w:val="right" w:pos="8953"/>
        </w:tabs>
        <w:rPr>
          <w:snapToGrid w:val="0"/>
        </w:rPr>
      </w:pPr>
      <w:r w:rsidRPr="003D0B40">
        <w:rPr>
          <w:snapToGrid w:val="0"/>
        </w:rPr>
        <w:t xml:space="preserve">Zaklone u zemlji je potrebno </w:t>
      </w:r>
      <w:proofErr w:type="spellStart"/>
      <w:r w:rsidRPr="003D0B40">
        <w:rPr>
          <w:snapToGrid w:val="0"/>
        </w:rPr>
        <w:t>hidroizolacijom</w:t>
      </w:r>
      <w:proofErr w:type="spellEnd"/>
      <w:r w:rsidRPr="003D0B40">
        <w:rPr>
          <w:snapToGrid w:val="0"/>
        </w:rPr>
        <w:t xml:space="preserve"> osigurati od vlage, a preporuča se i termička izolacija prostorije, glede sveukupnih uvjeta boravka.</w:t>
      </w:r>
    </w:p>
    <w:p w:rsidR="009A4B0A" w:rsidRPr="001F3B84" w:rsidRDefault="009A4B0A" w:rsidP="009A4B0A">
      <w:pPr>
        <w:pStyle w:val="Podnoje"/>
        <w:tabs>
          <w:tab w:val="clear" w:pos="4153"/>
          <w:tab w:val="clear" w:pos="8306"/>
          <w:tab w:val="left" w:pos="851"/>
        </w:tabs>
        <w:spacing w:before="240"/>
        <w:ind w:left="1560" w:hanging="1560"/>
        <w:rPr>
          <w:szCs w:val="22"/>
          <w:u w:val="single"/>
          <w:lang w:val="de-DE"/>
        </w:rPr>
      </w:pPr>
      <w:proofErr w:type="spellStart"/>
      <w:r w:rsidRPr="001F3B84">
        <w:rPr>
          <w:szCs w:val="22"/>
          <w:u w:val="single"/>
          <w:lang w:val="de-DE"/>
        </w:rPr>
        <w:t>Lokacija</w:t>
      </w:r>
      <w:proofErr w:type="spellEnd"/>
      <w:r w:rsidRPr="001F3B84">
        <w:rPr>
          <w:szCs w:val="22"/>
          <w:u w:val="single"/>
          <w:lang w:val="de-DE"/>
        </w:rPr>
        <w:t xml:space="preserve"> </w:t>
      </w:r>
      <w:proofErr w:type="spellStart"/>
      <w:r w:rsidRPr="001F3B84">
        <w:rPr>
          <w:szCs w:val="22"/>
          <w:u w:val="single"/>
          <w:lang w:val="de-DE"/>
        </w:rPr>
        <w:t>zaklona</w:t>
      </w:r>
      <w:proofErr w:type="spellEnd"/>
      <w:r w:rsidRPr="001F3B84">
        <w:rPr>
          <w:szCs w:val="22"/>
          <w:u w:val="single"/>
          <w:lang w:val="de-DE"/>
        </w:rPr>
        <w:t xml:space="preserve"> (</w:t>
      </w:r>
      <w:proofErr w:type="spellStart"/>
      <w:r w:rsidRPr="001F3B84">
        <w:rPr>
          <w:szCs w:val="22"/>
          <w:u w:val="single"/>
          <w:lang w:val="de-DE"/>
        </w:rPr>
        <w:t>skloništa</w:t>
      </w:r>
      <w:proofErr w:type="spellEnd"/>
      <w:r w:rsidRPr="001F3B84">
        <w:rPr>
          <w:szCs w:val="22"/>
          <w:u w:val="single"/>
          <w:lang w:val="de-DE"/>
        </w:rPr>
        <w:t>)</w:t>
      </w:r>
    </w:p>
    <w:p w:rsidR="009A4B0A" w:rsidRPr="001F3B84" w:rsidRDefault="009A4B0A" w:rsidP="009A4B0A">
      <w:pPr>
        <w:pStyle w:val="Podnoje"/>
        <w:tabs>
          <w:tab w:val="clear" w:pos="4153"/>
          <w:tab w:val="clear" w:pos="8306"/>
          <w:tab w:val="left" w:pos="851"/>
        </w:tabs>
        <w:spacing w:before="240"/>
        <w:rPr>
          <w:szCs w:val="22"/>
          <w:lang w:val="de-DE"/>
        </w:rPr>
      </w:pPr>
      <w:proofErr w:type="spellStart"/>
      <w:r w:rsidRPr="001F3B84">
        <w:rPr>
          <w:szCs w:val="22"/>
          <w:lang w:val="de-DE"/>
        </w:rPr>
        <w:t>Sve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zaklone</w:t>
      </w:r>
      <w:proofErr w:type="spellEnd"/>
      <w:r w:rsidRPr="001F3B84">
        <w:rPr>
          <w:szCs w:val="22"/>
          <w:lang w:val="de-DE"/>
        </w:rPr>
        <w:t xml:space="preserve"> (</w:t>
      </w:r>
      <w:proofErr w:type="spellStart"/>
      <w:r w:rsidRPr="001F3B84">
        <w:rPr>
          <w:szCs w:val="22"/>
          <w:lang w:val="de-DE"/>
        </w:rPr>
        <w:t>skloništa</w:t>
      </w:r>
      <w:proofErr w:type="spellEnd"/>
      <w:r w:rsidRPr="001F3B84">
        <w:rPr>
          <w:szCs w:val="22"/>
          <w:lang w:val="de-DE"/>
        </w:rPr>
        <w:t xml:space="preserve">) </w:t>
      </w:r>
      <w:proofErr w:type="spellStart"/>
      <w:r w:rsidRPr="001F3B84">
        <w:rPr>
          <w:szCs w:val="22"/>
          <w:lang w:val="de-DE"/>
        </w:rPr>
        <w:t>planirati</w:t>
      </w:r>
      <w:proofErr w:type="spellEnd"/>
      <w:r w:rsidRPr="001F3B84">
        <w:rPr>
          <w:szCs w:val="22"/>
          <w:lang w:val="de-DE"/>
        </w:rPr>
        <w:t xml:space="preserve"> u </w:t>
      </w:r>
      <w:proofErr w:type="spellStart"/>
      <w:r w:rsidRPr="001F3B84">
        <w:rPr>
          <w:szCs w:val="22"/>
          <w:lang w:val="de-DE"/>
        </w:rPr>
        <w:t>podrumskim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prostorima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planiranih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građevina</w:t>
      </w:r>
      <w:proofErr w:type="spellEnd"/>
      <w:r w:rsidRPr="001F3B84">
        <w:rPr>
          <w:szCs w:val="22"/>
          <w:lang w:val="de-DE"/>
        </w:rPr>
        <w:t xml:space="preserve">. </w:t>
      </w:r>
      <w:proofErr w:type="spellStart"/>
      <w:r w:rsidRPr="001F3B84">
        <w:rPr>
          <w:szCs w:val="22"/>
          <w:lang w:val="de-DE"/>
        </w:rPr>
        <w:t>Pomoćni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izlaz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iz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skloništa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planirati</w:t>
      </w:r>
      <w:proofErr w:type="spellEnd"/>
      <w:r w:rsidRPr="001F3B84">
        <w:rPr>
          <w:szCs w:val="22"/>
          <w:lang w:val="de-DE"/>
        </w:rPr>
        <w:t xml:space="preserve"> u </w:t>
      </w:r>
      <w:proofErr w:type="spellStart"/>
      <w:r w:rsidRPr="001F3B84">
        <w:rPr>
          <w:szCs w:val="22"/>
          <w:lang w:val="de-DE"/>
        </w:rPr>
        <w:t>okviru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građevne</w:t>
      </w:r>
      <w:proofErr w:type="spellEnd"/>
      <w:r w:rsidRPr="001F3B84">
        <w:rPr>
          <w:szCs w:val="22"/>
          <w:lang w:val="de-DE"/>
        </w:rPr>
        <w:t xml:space="preserve"> </w:t>
      </w:r>
      <w:proofErr w:type="spellStart"/>
      <w:r w:rsidRPr="001F3B84">
        <w:rPr>
          <w:szCs w:val="22"/>
          <w:lang w:val="de-DE"/>
        </w:rPr>
        <w:t>čestice</w:t>
      </w:r>
      <w:proofErr w:type="spellEnd"/>
      <w:r w:rsidRPr="001F3B84">
        <w:rPr>
          <w:szCs w:val="22"/>
          <w:lang w:val="de-DE"/>
        </w:rPr>
        <w:t>.</w:t>
      </w:r>
    </w:p>
    <w:p w:rsidR="009A4B0A" w:rsidRPr="001F3B84" w:rsidRDefault="009A4B0A" w:rsidP="009A4B0A">
      <w:pPr>
        <w:tabs>
          <w:tab w:val="left" w:pos="-2127"/>
        </w:tabs>
        <w:spacing w:after="0"/>
        <w:jc w:val="left"/>
        <w:rPr>
          <w:rFonts w:cs="Arial"/>
          <w:szCs w:val="22"/>
          <w:lang w:val="de-DE"/>
        </w:rPr>
      </w:pPr>
    </w:p>
    <w:p w:rsidR="009A4B0A" w:rsidRPr="001F3B84" w:rsidRDefault="009A4B0A" w:rsidP="009A4B0A">
      <w:pPr>
        <w:tabs>
          <w:tab w:val="left" w:pos="-2127"/>
        </w:tabs>
        <w:spacing w:after="0"/>
        <w:jc w:val="left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u w:val="single"/>
          <w:lang w:val="de-DE"/>
        </w:rPr>
        <w:t>Kapacitet</w:t>
      </w:r>
      <w:proofErr w:type="spellEnd"/>
      <w:r w:rsidRPr="001F3B84">
        <w:rPr>
          <w:rFonts w:cs="Arial"/>
          <w:szCs w:val="22"/>
          <w:lang w:val="de-DE"/>
        </w:rPr>
        <w:t xml:space="preserve">       </w:t>
      </w:r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lang w:val="de-DE"/>
        </w:rPr>
        <w:t>prema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namjeni</w:t>
      </w:r>
      <w:proofErr w:type="spellEnd"/>
      <w:r w:rsidRPr="001F3B84">
        <w:rPr>
          <w:rFonts w:cs="Arial"/>
          <w:szCs w:val="22"/>
          <w:lang w:val="de-DE"/>
        </w:rPr>
        <w:t xml:space="preserve"> i </w:t>
      </w:r>
      <w:proofErr w:type="spellStart"/>
      <w:r w:rsidRPr="001F3B84">
        <w:rPr>
          <w:rFonts w:cs="Arial"/>
          <w:szCs w:val="22"/>
          <w:lang w:val="de-DE"/>
        </w:rPr>
        <w:t>veličini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građevine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lang w:val="de-DE"/>
        </w:rPr>
        <w:t>broj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sklonišnih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mjesta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izračunati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prema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čl</w:t>
      </w:r>
      <w:proofErr w:type="spellEnd"/>
      <w:r w:rsidRPr="001F3B84">
        <w:rPr>
          <w:rFonts w:cs="Arial"/>
          <w:szCs w:val="22"/>
          <w:lang w:val="de-DE"/>
        </w:rPr>
        <w:t xml:space="preserve">. 43 </w:t>
      </w:r>
      <w:proofErr w:type="spellStart"/>
      <w:r w:rsidRPr="001F3B84">
        <w:rPr>
          <w:rFonts w:cs="Arial"/>
          <w:szCs w:val="22"/>
          <w:lang w:val="de-DE"/>
        </w:rPr>
        <w:t>Pravilnika</w:t>
      </w:r>
      <w:proofErr w:type="spellEnd"/>
      <w:r w:rsidRPr="001F3B84">
        <w:rPr>
          <w:rFonts w:cs="Arial"/>
          <w:szCs w:val="22"/>
          <w:lang w:val="de-DE"/>
        </w:rPr>
        <w:t xml:space="preserve"> o </w:t>
      </w:r>
      <w:proofErr w:type="spellStart"/>
      <w:proofErr w:type="gramStart"/>
      <w:r w:rsidRPr="001F3B84">
        <w:rPr>
          <w:rFonts w:cs="Arial"/>
          <w:szCs w:val="22"/>
          <w:lang w:val="de-DE"/>
        </w:rPr>
        <w:t>mjerama</w:t>
      </w:r>
      <w:proofErr w:type="spellEnd"/>
      <w:r w:rsidRPr="001F3B84">
        <w:rPr>
          <w:rFonts w:cs="Arial"/>
          <w:szCs w:val="22"/>
          <w:lang w:val="de-DE"/>
        </w:rPr>
        <w:t xml:space="preserve">  </w:t>
      </w:r>
      <w:proofErr w:type="spellStart"/>
      <w:r w:rsidRPr="001F3B84">
        <w:rPr>
          <w:rFonts w:cs="Arial"/>
          <w:szCs w:val="22"/>
          <w:lang w:val="de-DE"/>
        </w:rPr>
        <w:t>zaštite</w:t>
      </w:r>
      <w:proofErr w:type="spellEnd"/>
      <w:proofErr w:type="gram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od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elementarnih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nepogoda</w:t>
      </w:r>
      <w:proofErr w:type="spellEnd"/>
      <w:r w:rsidRPr="001F3B84">
        <w:rPr>
          <w:rFonts w:cs="Arial"/>
          <w:szCs w:val="22"/>
          <w:lang w:val="de-DE"/>
        </w:rPr>
        <w:t xml:space="preserve"> i </w:t>
      </w:r>
      <w:proofErr w:type="spellStart"/>
      <w:r w:rsidRPr="001F3B84">
        <w:rPr>
          <w:rFonts w:cs="Arial"/>
          <w:szCs w:val="22"/>
          <w:lang w:val="de-DE"/>
        </w:rPr>
        <w:t>ratnih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opasnosti</w:t>
      </w:r>
      <w:proofErr w:type="spellEnd"/>
      <w:r w:rsidRPr="001F3B84">
        <w:rPr>
          <w:rFonts w:cs="Arial"/>
          <w:szCs w:val="22"/>
          <w:lang w:val="de-DE"/>
        </w:rPr>
        <w:t xml:space="preserve">. </w:t>
      </w:r>
    </w:p>
    <w:p w:rsidR="009A4B0A" w:rsidRPr="001F3B84" w:rsidRDefault="009A4B0A" w:rsidP="009A4B0A">
      <w:pPr>
        <w:tabs>
          <w:tab w:val="left" w:pos="-2127"/>
        </w:tabs>
        <w:spacing w:after="0"/>
        <w:jc w:val="left"/>
        <w:rPr>
          <w:rFonts w:cs="Arial"/>
          <w:szCs w:val="22"/>
          <w:lang w:val="de-DE"/>
        </w:rPr>
      </w:pPr>
    </w:p>
    <w:p w:rsidR="009A4B0A" w:rsidRPr="001F3B84" w:rsidRDefault="009A4B0A" w:rsidP="009A4B0A">
      <w:pPr>
        <w:tabs>
          <w:tab w:val="left" w:pos="-2127"/>
        </w:tabs>
        <w:spacing w:after="0"/>
        <w:jc w:val="left"/>
        <w:rPr>
          <w:rFonts w:cs="Arial"/>
          <w:szCs w:val="22"/>
          <w:u w:val="single"/>
          <w:lang w:val="de-DE"/>
        </w:rPr>
      </w:pPr>
      <w:proofErr w:type="spellStart"/>
      <w:r w:rsidRPr="001F3B84">
        <w:rPr>
          <w:rFonts w:cs="Arial"/>
          <w:szCs w:val="22"/>
          <w:u w:val="single"/>
          <w:lang w:val="de-DE"/>
        </w:rPr>
        <w:t>Ukoliko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se </w:t>
      </w:r>
      <w:proofErr w:type="spellStart"/>
      <w:r w:rsidRPr="001F3B84">
        <w:rPr>
          <w:rFonts w:cs="Arial"/>
          <w:szCs w:val="22"/>
          <w:u w:val="single"/>
          <w:lang w:val="de-DE"/>
        </w:rPr>
        <w:t>izračunom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</w:t>
      </w:r>
      <w:proofErr w:type="spellStart"/>
      <w:r w:rsidRPr="001F3B84">
        <w:rPr>
          <w:rFonts w:cs="Arial"/>
          <w:szCs w:val="22"/>
          <w:u w:val="single"/>
          <w:lang w:val="de-DE"/>
        </w:rPr>
        <w:t>dobije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</w:t>
      </w:r>
      <w:proofErr w:type="spellStart"/>
      <w:r w:rsidRPr="001F3B84">
        <w:rPr>
          <w:rFonts w:cs="Arial"/>
          <w:szCs w:val="22"/>
          <w:u w:val="single"/>
          <w:lang w:val="de-DE"/>
        </w:rPr>
        <w:t>više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</w:t>
      </w:r>
      <w:proofErr w:type="spellStart"/>
      <w:r w:rsidRPr="001F3B84">
        <w:rPr>
          <w:rFonts w:cs="Arial"/>
          <w:szCs w:val="22"/>
          <w:u w:val="single"/>
          <w:lang w:val="de-DE"/>
        </w:rPr>
        <w:t>od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50 </w:t>
      </w:r>
      <w:proofErr w:type="spellStart"/>
      <w:r w:rsidRPr="001F3B84">
        <w:rPr>
          <w:rFonts w:cs="Arial"/>
          <w:szCs w:val="22"/>
          <w:u w:val="single"/>
          <w:lang w:val="de-DE"/>
        </w:rPr>
        <w:t>sklonišnih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</w:t>
      </w:r>
      <w:proofErr w:type="spellStart"/>
      <w:r w:rsidRPr="001F3B84">
        <w:rPr>
          <w:rFonts w:cs="Arial"/>
          <w:szCs w:val="22"/>
          <w:u w:val="single"/>
          <w:lang w:val="de-DE"/>
        </w:rPr>
        <w:t>mjesta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, </w:t>
      </w:r>
      <w:proofErr w:type="spellStart"/>
      <w:r w:rsidRPr="001F3B84">
        <w:rPr>
          <w:rFonts w:cs="Arial"/>
          <w:szCs w:val="22"/>
          <w:u w:val="single"/>
          <w:lang w:val="de-DE"/>
        </w:rPr>
        <w:t>onda</w:t>
      </w:r>
      <w:proofErr w:type="spellEnd"/>
      <w:r w:rsidRPr="001F3B84">
        <w:rPr>
          <w:rFonts w:cs="Arial"/>
          <w:szCs w:val="22"/>
          <w:u w:val="single"/>
          <w:lang w:val="de-DE"/>
        </w:rPr>
        <w:t xml:space="preserve"> se </w:t>
      </w:r>
      <w:proofErr w:type="spellStart"/>
      <w:r w:rsidRPr="001F3B84">
        <w:rPr>
          <w:rFonts w:cs="Arial"/>
          <w:szCs w:val="22"/>
          <w:u w:val="single"/>
          <w:lang w:val="de-DE"/>
        </w:rPr>
        <w:t>primjenjuju</w:t>
      </w:r>
      <w:proofErr w:type="spellEnd"/>
      <w:r w:rsidRPr="001F3B84">
        <w:rPr>
          <w:rFonts w:cs="Arial"/>
          <w:szCs w:val="22"/>
          <w:u w:val="single"/>
          <w:lang w:val="de-DE"/>
        </w:rPr>
        <w:t>:</w:t>
      </w:r>
    </w:p>
    <w:p w:rsidR="009A4B0A" w:rsidRPr="001F3B84" w:rsidRDefault="009A4B0A" w:rsidP="009A4B0A">
      <w:pPr>
        <w:tabs>
          <w:tab w:val="left" w:pos="-2127"/>
        </w:tabs>
        <w:spacing w:after="0"/>
        <w:jc w:val="left"/>
        <w:rPr>
          <w:rFonts w:cs="Arial"/>
          <w:szCs w:val="22"/>
          <w:u w:val="single"/>
          <w:lang w:val="de-DE"/>
        </w:rPr>
      </w:pPr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r w:rsidRPr="001F3B84">
        <w:rPr>
          <w:rFonts w:cs="Arial"/>
          <w:szCs w:val="22"/>
          <w:lang w:val="de-DE"/>
        </w:rPr>
        <w:t xml:space="preserve">ZAKLON:  do 50 </w:t>
      </w:r>
      <w:proofErr w:type="spellStart"/>
      <w:r w:rsidRPr="001F3B84">
        <w:rPr>
          <w:rFonts w:cs="Arial"/>
          <w:szCs w:val="22"/>
          <w:lang w:val="de-DE"/>
        </w:rPr>
        <w:t>sklonišnih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mjesta</w:t>
      </w:r>
      <w:proofErr w:type="spellEnd"/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r w:rsidRPr="001F3B84">
        <w:rPr>
          <w:rFonts w:cs="Arial"/>
          <w:szCs w:val="22"/>
          <w:lang w:val="de-DE"/>
        </w:rPr>
        <w:t xml:space="preserve">SKLONIŠTA DOPUNSKE ZAŠTITE:  </w:t>
      </w:r>
      <w:proofErr w:type="spellStart"/>
      <w:r w:rsidRPr="001F3B84">
        <w:rPr>
          <w:rFonts w:cs="Arial"/>
          <w:szCs w:val="22"/>
          <w:lang w:val="de-DE"/>
        </w:rPr>
        <w:t>od</w:t>
      </w:r>
      <w:proofErr w:type="spellEnd"/>
      <w:r w:rsidRPr="001F3B84">
        <w:rPr>
          <w:rFonts w:cs="Arial"/>
          <w:szCs w:val="22"/>
          <w:lang w:val="de-DE"/>
        </w:rPr>
        <w:t xml:space="preserve"> 50-100 </w:t>
      </w:r>
      <w:proofErr w:type="spellStart"/>
      <w:r w:rsidRPr="001F3B84">
        <w:rPr>
          <w:rFonts w:cs="Arial"/>
          <w:szCs w:val="22"/>
          <w:lang w:val="de-DE"/>
        </w:rPr>
        <w:t>sklonišnih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mjesta</w:t>
      </w:r>
      <w:proofErr w:type="spellEnd"/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r w:rsidRPr="001F3B84">
        <w:rPr>
          <w:rFonts w:cs="Arial"/>
          <w:szCs w:val="22"/>
          <w:lang w:val="de-DE"/>
        </w:rPr>
        <w:t xml:space="preserve">SKLONIŠTA OSNOVNE ZAŠTITE:  </w:t>
      </w:r>
      <w:proofErr w:type="spellStart"/>
      <w:r w:rsidRPr="001F3B84">
        <w:rPr>
          <w:rFonts w:cs="Arial"/>
          <w:szCs w:val="22"/>
          <w:lang w:val="de-DE"/>
        </w:rPr>
        <w:t>preko</w:t>
      </w:r>
      <w:proofErr w:type="spellEnd"/>
      <w:r w:rsidRPr="001F3B84">
        <w:rPr>
          <w:rFonts w:cs="Arial"/>
          <w:szCs w:val="22"/>
          <w:lang w:val="de-DE"/>
        </w:rPr>
        <w:t xml:space="preserve"> 100 </w:t>
      </w:r>
      <w:proofErr w:type="spellStart"/>
      <w:r w:rsidRPr="001F3B84">
        <w:rPr>
          <w:rFonts w:cs="Arial"/>
          <w:szCs w:val="22"/>
          <w:lang w:val="de-DE"/>
        </w:rPr>
        <w:t>sklonišnih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mjesta</w:t>
      </w:r>
      <w:proofErr w:type="spellEnd"/>
    </w:p>
    <w:p w:rsidR="009A4B0A" w:rsidRPr="001F3B84" w:rsidRDefault="009A4B0A" w:rsidP="009A4B0A">
      <w:pPr>
        <w:tabs>
          <w:tab w:val="left" w:pos="851"/>
        </w:tabs>
        <w:spacing w:before="240"/>
        <w:rPr>
          <w:rFonts w:cs="Arial"/>
          <w:szCs w:val="22"/>
          <w:u w:val="single"/>
          <w:lang w:val="de-DE"/>
        </w:rPr>
      </w:pPr>
      <w:proofErr w:type="spellStart"/>
      <w:r w:rsidRPr="001F3B84">
        <w:rPr>
          <w:rFonts w:cs="Arial"/>
          <w:szCs w:val="22"/>
          <w:u w:val="single"/>
          <w:lang w:val="de-DE"/>
        </w:rPr>
        <w:t>Veličina</w:t>
      </w:r>
      <w:proofErr w:type="spellEnd"/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lang w:val="de-DE"/>
        </w:rPr>
        <w:t>zaklon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za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jednu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osobu</w:t>
      </w:r>
      <w:proofErr w:type="spellEnd"/>
      <w:r w:rsidRPr="001F3B84">
        <w:rPr>
          <w:rFonts w:cs="Arial"/>
          <w:szCs w:val="22"/>
          <w:lang w:val="de-DE"/>
        </w:rPr>
        <w:t>: 2,70 m</w:t>
      </w:r>
      <w:r w:rsidRPr="00086BA6">
        <w:rPr>
          <w:rFonts w:cs="Arial"/>
          <w:szCs w:val="22"/>
          <w:vertAlign w:val="superscript"/>
          <w:lang w:val="de-DE"/>
        </w:rPr>
        <w:t>2</w:t>
      </w:r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prostora</w:t>
      </w:r>
      <w:proofErr w:type="spellEnd"/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lang w:val="de-DE"/>
        </w:rPr>
        <w:t>sklonište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dopunske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zaštite</w:t>
      </w:r>
      <w:proofErr w:type="spellEnd"/>
      <w:r w:rsidRPr="001F3B84">
        <w:rPr>
          <w:rFonts w:cs="Arial"/>
          <w:szCs w:val="22"/>
          <w:lang w:val="de-DE"/>
        </w:rPr>
        <w:t>: 1,4 m</w:t>
      </w:r>
      <w:r w:rsidRPr="00086BA6">
        <w:rPr>
          <w:rFonts w:cs="Arial"/>
          <w:szCs w:val="22"/>
          <w:vertAlign w:val="superscript"/>
          <w:lang w:val="de-DE"/>
        </w:rPr>
        <w:t>2</w:t>
      </w:r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po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osobi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uz</w:t>
      </w:r>
      <w:proofErr w:type="spellEnd"/>
      <w:r w:rsidRPr="001F3B84">
        <w:rPr>
          <w:rFonts w:cs="Arial"/>
          <w:szCs w:val="22"/>
          <w:lang w:val="de-DE"/>
        </w:rPr>
        <w:t xml:space="preserve"> FVU </w:t>
      </w:r>
      <w:proofErr w:type="spellStart"/>
      <w:r w:rsidRPr="001F3B84">
        <w:rPr>
          <w:rFonts w:cs="Arial"/>
          <w:szCs w:val="22"/>
          <w:lang w:val="de-DE"/>
        </w:rPr>
        <w:t>uređaj</w:t>
      </w:r>
      <w:proofErr w:type="spellEnd"/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lang w:val="de-DE"/>
        </w:rPr>
        <w:t>sklonište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osnovne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zaštite</w:t>
      </w:r>
      <w:proofErr w:type="spellEnd"/>
      <w:r w:rsidRPr="001F3B84">
        <w:rPr>
          <w:rFonts w:cs="Arial"/>
          <w:szCs w:val="22"/>
          <w:lang w:val="de-DE"/>
        </w:rPr>
        <w:t>: 1,4 m</w:t>
      </w:r>
      <w:r w:rsidRPr="00086BA6">
        <w:rPr>
          <w:rFonts w:cs="Arial"/>
          <w:szCs w:val="22"/>
          <w:vertAlign w:val="superscript"/>
          <w:lang w:val="de-DE"/>
        </w:rPr>
        <w:t>2</w:t>
      </w:r>
      <w:r w:rsidRPr="001F3B84">
        <w:rPr>
          <w:rFonts w:cs="Arial"/>
          <w:szCs w:val="22"/>
          <w:lang w:val="de-DE"/>
        </w:rPr>
        <w:t xml:space="preserve"> </w:t>
      </w:r>
      <w:proofErr w:type="spellStart"/>
      <w:proofErr w:type="gramStart"/>
      <w:r w:rsidRPr="001F3B84">
        <w:rPr>
          <w:rFonts w:cs="Arial"/>
          <w:szCs w:val="22"/>
          <w:lang w:val="de-DE"/>
        </w:rPr>
        <w:t>uz</w:t>
      </w:r>
      <w:proofErr w:type="spellEnd"/>
      <w:r w:rsidRPr="001F3B84">
        <w:rPr>
          <w:rFonts w:cs="Arial"/>
          <w:szCs w:val="22"/>
          <w:lang w:val="de-DE"/>
        </w:rPr>
        <w:t xml:space="preserve">  FVU</w:t>
      </w:r>
      <w:proofErr w:type="gram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uređaj</w:t>
      </w:r>
      <w:proofErr w:type="spellEnd"/>
    </w:p>
    <w:p w:rsidR="009A4B0A" w:rsidRPr="00B74717" w:rsidRDefault="009A4B0A" w:rsidP="009A4B0A">
      <w:pPr>
        <w:tabs>
          <w:tab w:val="left" w:pos="851"/>
        </w:tabs>
        <w:spacing w:before="240"/>
        <w:rPr>
          <w:rFonts w:cs="Arial"/>
          <w:szCs w:val="22"/>
          <w:u w:val="single"/>
          <w:lang w:val="de-DE"/>
        </w:rPr>
      </w:pPr>
      <w:proofErr w:type="spellStart"/>
      <w:r w:rsidRPr="00B74717">
        <w:rPr>
          <w:rFonts w:cs="Arial"/>
          <w:szCs w:val="22"/>
          <w:u w:val="single"/>
          <w:lang w:val="de-DE"/>
        </w:rPr>
        <w:t>Otpornost</w:t>
      </w:r>
      <w:proofErr w:type="spellEnd"/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>
        <w:rPr>
          <w:rFonts w:cs="Arial"/>
          <w:szCs w:val="22"/>
          <w:lang w:val="de-DE"/>
        </w:rPr>
        <w:t>zaklon</w:t>
      </w:r>
      <w:proofErr w:type="spellEnd"/>
      <w:r>
        <w:rPr>
          <w:rFonts w:cs="Arial"/>
          <w:szCs w:val="22"/>
          <w:lang w:val="de-DE"/>
        </w:rPr>
        <w:tab/>
      </w:r>
      <w:r>
        <w:rPr>
          <w:rFonts w:cs="Arial"/>
          <w:szCs w:val="22"/>
          <w:lang w:val="de-DE"/>
        </w:rPr>
        <w:tab/>
      </w:r>
      <w:r>
        <w:rPr>
          <w:rFonts w:cs="Arial"/>
          <w:szCs w:val="22"/>
          <w:lang w:val="de-DE"/>
        </w:rPr>
        <w:tab/>
      </w:r>
      <w:r>
        <w:rPr>
          <w:rFonts w:cs="Arial"/>
          <w:szCs w:val="22"/>
          <w:lang w:val="de-DE"/>
        </w:rPr>
        <w:tab/>
      </w:r>
      <w:r w:rsidRPr="001F3B84">
        <w:rPr>
          <w:rFonts w:cs="Arial"/>
          <w:szCs w:val="22"/>
          <w:lang w:val="de-DE"/>
        </w:rPr>
        <w:t>- 30 kPa</w:t>
      </w:r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 w:rsidRPr="001F3B84">
        <w:rPr>
          <w:rFonts w:cs="Arial"/>
          <w:szCs w:val="22"/>
          <w:lang w:val="de-DE"/>
        </w:rPr>
        <w:t>sklonite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dopunske</w:t>
      </w:r>
      <w:proofErr w:type="spellEnd"/>
      <w:r w:rsidRPr="001F3B84">
        <w:rPr>
          <w:rFonts w:cs="Arial"/>
          <w:szCs w:val="22"/>
          <w:lang w:val="de-DE"/>
        </w:rPr>
        <w:t xml:space="preserve"> </w:t>
      </w:r>
      <w:proofErr w:type="spellStart"/>
      <w:r w:rsidRPr="001F3B84">
        <w:rPr>
          <w:rFonts w:cs="Arial"/>
          <w:szCs w:val="22"/>
          <w:lang w:val="de-DE"/>
        </w:rPr>
        <w:t>zašttite</w:t>
      </w:r>
      <w:proofErr w:type="spellEnd"/>
      <w:r w:rsidRPr="001F3B84">
        <w:rPr>
          <w:rFonts w:cs="Arial"/>
          <w:szCs w:val="22"/>
          <w:lang w:val="de-DE"/>
        </w:rPr>
        <w:tab/>
      </w:r>
      <w:r w:rsidRPr="001F3B84">
        <w:rPr>
          <w:rFonts w:cs="Arial"/>
          <w:szCs w:val="22"/>
          <w:lang w:val="de-DE"/>
        </w:rPr>
        <w:tab/>
        <w:t>- 50 kPa</w:t>
      </w:r>
    </w:p>
    <w:p w:rsidR="009A4B0A" w:rsidRPr="001F3B84" w:rsidRDefault="009A4B0A" w:rsidP="009A4B0A">
      <w:pPr>
        <w:numPr>
          <w:ilvl w:val="0"/>
          <w:numId w:val="4"/>
        </w:numPr>
        <w:tabs>
          <w:tab w:val="left" w:pos="851"/>
          <w:tab w:val="num" w:pos="1800"/>
        </w:tabs>
        <w:spacing w:after="0"/>
        <w:ind w:left="1797" w:hanging="357"/>
        <w:rPr>
          <w:rFonts w:cs="Arial"/>
          <w:szCs w:val="22"/>
          <w:lang w:val="de-DE"/>
        </w:rPr>
      </w:pPr>
      <w:proofErr w:type="spellStart"/>
      <w:r>
        <w:rPr>
          <w:rFonts w:cs="Arial"/>
          <w:szCs w:val="22"/>
          <w:lang w:val="de-DE"/>
        </w:rPr>
        <w:t>sklonište</w:t>
      </w:r>
      <w:proofErr w:type="spellEnd"/>
      <w:r>
        <w:rPr>
          <w:rFonts w:cs="Arial"/>
          <w:szCs w:val="22"/>
          <w:lang w:val="de-DE"/>
        </w:rPr>
        <w:t xml:space="preserve"> </w:t>
      </w:r>
      <w:proofErr w:type="spellStart"/>
      <w:r>
        <w:rPr>
          <w:rFonts w:cs="Arial"/>
          <w:szCs w:val="22"/>
          <w:lang w:val="de-DE"/>
        </w:rPr>
        <w:t>osnovne</w:t>
      </w:r>
      <w:proofErr w:type="spellEnd"/>
      <w:r>
        <w:rPr>
          <w:rFonts w:cs="Arial"/>
          <w:szCs w:val="22"/>
          <w:lang w:val="de-DE"/>
        </w:rPr>
        <w:t xml:space="preserve"> </w:t>
      </w:r>
      <w:proofErr w:type="spellStart"/>
      <w:r>
        <w:rPr>
          <w:rFonts w:cs="Arial"/>
          <w:szCs w:val="22"/>
          <w:lang w:val="de-DE"/>
        </w:rPr>
        <w:t>zaštite</w:t>
      </w:r>
      <w:proofErr w:type="spellEnd"/>
      <w:r>
        <w:rPr>
          <w:rFonts w:cs="Arial"/>
          <w:szCs w:val="22"/>
          <w:lang w:val="de-DE"/>
        </w:rPr>
        <w:tab/>
      </w:r>
      <w:r>
        <w:rPr>
          <w:rFonts w:cs="Arial"/>
          <w:szCs w:val="22"/>
          <w:lang w:val="de-DE"/>
        </w:rPr>
        <w:tab/>
      </w:r>
      <w:r w:rsidRPr="001F3B84">
        <w:rPr>
          <w:rFonts w:cs="Arial"/>
          <w:szCs w:val="22"/>
          <w:lang w:val="de-DE"/>
        </w:rPr>
        <w:t>- 100 kPa</w:t>
      </w:r>
    </w:p>
    <w:bookmarkEnd w:id="5"/>
    <w:p w:rsidR="009A4B0A" w:rsidRDefault="009A4B0A" w:rsidP="009A4B0A">
      <w:pPr>
        <w:tabs>
          <w:tab w:val="left" w:pos="0"/>
          <w:tab w:val="right" w:pos="8953"/>
        </w:tabs>
        <w:rPr>
          <w:b/>
          <w:snapToGrid w:val="0"/>
          <w:highlight w:val="yellow"/>
        </w:rPr>
      </w:pPr>
    </w:p>
    <w:p w:rsidR="009A4B0A" w:rsidRDefault="009A4B0A" w:rsidP="009A4B0A">
      <w:pPr>
        <w:spacing w:after="0"/>
        <w:rPr>
          <w:rFonts w:cs="Arial"/>
          <w:lang w:val="de-DE"/>
        </w:rPr>
      </w:pPr>
    </w:p>
    <w:p w:rsidR="009A4B0A" w:rsidRPr="0042386B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lang w:val="de-DE"/>
        </w:rPr>
      </w:pPr>
      <w:r w:rsidRPr="00276E80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19</w:t>
      </w:r>
      <w:r w:rsidRPr="00276E80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rPr>
          <w:rFonts w:cs="Arial"/>
          <w:i/>
        </w:rPr>
      </w:pPr>
      <w:r w:rsidRPr="00966AF4">
        <w:rPr>
          <w:rFonts w:cs="Arial"/>
          <w:b/>
          <w:i/>
        </w:rPr>
        <w:t>članak 5</w:t>
      </w:r>
      <w:r>
        <w:rPr>
          <w:rFonts w:cs="Arial"/>
          <w:b/>
          <w:i/>
        </w:rPr>
        <w:t>6</w:t>
      </w:r>
      <w:r w:rsidRPr="00966AF4">
        <w:rPr>
          <w:rFonts w:cs="Arial"/>
          <w:i/>
        </w:rPr>
        <w:t>. briše se</w:t>
      </w:r>
    </w:p>
    <w:p w:rsidR="009A4B0A" w:rsidRDefault="009A4B0A" w:rsidP="009A4B0A">
      <w:pPr>
        <w:spacing w:after="0"/>
        <w:rPr>
          <w:rFonts w:cs="Arial"/>
          <w:i/>
        </w:rPr>
      </w:pPr>
    </w:p>
    <w:p w:rsidR="009A4B0A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9A4B0A" w:rsidRDefault="009A4B0A" w:rsidP="009A4B0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i/>
        </w:rPr>
      </w:pPr>
      <w:r w:rsidRPr="00276E80">
        <w:rPr>
          <w:rFonts w:cs="Arial"/>
          <w:b/>
          <w:szCs w:val="22"/>
        </w:rPr>
        <w:t xml:space="preserve">Članak </w:t>
      </w:r>
      <w:r>
        <w:rPr>
          <w:rFonts w:cs="Arial"/>
          <w:b/>
          <w:szCs w:val="22"/>
        </w:rPr>
        <w:t>20</w:t>
      </w:r>
      <w:r w:rsidRPr="00276E80">
        <w:rPr>
          <w:rFonts w:cs="Arial"/>
          <w:b/>
          <w:szCs w:val="22"/>
        </w:rPr>
        <w:t>.</w:t>
      </w:r>
    </w:p>
    <w:p w:rsidR="009A4B0A" w:rsidRDefault="009A4B0A" w:rsidP="009A4B0A">
      <w:pPr>
        <w:spacing w:after="0"/>
        <w:rPr>
          <w:rFonts w:cs="Arial"/>
          <w:i/>
        </w:rPr>
      </w:pPr>
      <w:r w:rsidRPr="00966AF4">
        <w:rPr>
          <w:rFonts w:cs="Arial"/>
          <w:b/>
          <w:i/>
        </w:rPr>
        <w:t>članak 5</w:t>
      </w:r>
      <w:r>
        <w:rPr>
          <w:rFonts w:cs="Arial"/>
          <w:b/>
          <w:i/>
        </w:rPr>
        <w:t>7</w:t>
      </w:r>
      <w:r w:rsidRPr="00966AF4">
        <w:rPr>
          <w:rFonts w:cs="Arial"/>
          <w:b/>
          <w:i/>
        </w:rPr>
        <w:t>.</w:t>
      </w:r>
      <w:r>
        <w:rPr>
          <w:rFonts w:cs="Arial"/>
          <w:i/>
        </w:rPr>
        <w:t xml:space="preserve"> briše se</w:t>
      </w:r>
    </w:p>
    <w:p w:rsidR="009A4B0A" w:rsidRDefault="009A4B0A" w:rsidP="009A4B0A">
      <w:pPr>
        <w:spacing w:after="0"/>
        <w:rPr>
          <w:rFonts w:cs="Arial"/>
        </w:rPr>
      </w:pPr>
    </w:p>
    <w:p w:rsidR="00884CFA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604B51" w:rsidRDefault="00604B51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604B51" w:rsidRDefault="00604B51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604B51" w:rsidRDefault="00604B51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604B51" w:rsidRDefault="00604B51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</w:p>
    <w:p w:rsidR="00884CFA" w:rsidRDefault="00884CFA" w:rsidP="00884CFA">
      <w:pPr>
        <w:tabs>
          <w:tab w:val="left" w:pos="284"/>
          <w:tab w:val="left" w:pos="6804"/>
        </w:tabs>
        <w:spacing w:after="0" w:line="480" w:lineRule="auto"/>
        <w:jc w:val="center"/>
        <w:rPr>
          <w:rFonts w:cs="Arial"/>
          <w:b/>
          <w:szCs w:val="22"/>
        </w:rPr>
      </w:pPr>
      <w:r w:rsidRPr="00276E80">
        <w:rPr>
          <w:rFonts w:cs="Arial"/>
          <w:b/>
          <w:szCs w:val="22"/>
        </w:rPr>
        <w:lastRenderedPageBreak/>
        <w:t xml:space="preserve">Članak </w:t>
      </w:r>
      <w:r>
        <w:rPr>
          <w:rFonts w:cs="Arial"/>
          <w:b/>
          <w:szCs w:val="22"/>
        </w:rPr>
        <w:t>2</w:t>
      </w:r>
      <w:r w:rsidR="009A4B0A">
        <w:rPr>
          <w:rFonts w:cs="Arial"/>
          <w:b/>
          <w:szCs w:val="22"/>
        </w:rPr>
        <w:t>1</w:t>
      </w:r>
      <w:r w:rsidRPr="00276E80">
        <w:rPr>
          <w:rFonts w:cs="Arial"/>
          <w:b/>
          <w:szCs w:val="22"/>
        </w:rPr>
        <w:t>.</w:t>
      </w:r>
    </w:p>
    <w:p w:rsidR="00884CFA" w:rsidRDefault="00884CFA" w:rsidP="00884CFA">
      <w:pPr>
        <w:tabs>
          <w:tab w:val="left" w:pos="284"/>
          <w:tab w:val="left" w:pos="6804"/>
        </w:tabs>
        <w:spacing w:after="0" w:line="480" w:lineRule="auto"/>
        <w:rPr>
          <w:rFonts w:cs="Arial"/>
        </w:rPr>
      </w:pPr>
      <w:r>
        <w:rPr>
          <w:rFonts w:cs="Arial"/>
        </w:rPr>
        <w:t>Ova odluka stupa na snagu osmog dana od objave u „Glasniku Grada Makarske“.</w:t>
      </w:r>
    </w:p>
    <w:p w:rsidR="00884CFA" w:rsidRDefault="00884CFA" w:rsidP="00884CFA">
      <w:pPr>
        <w:tabs>
          <w:tab w:val="left" w:pos="284"/>
          <w:tab w:val="left" w:pos="6804"/>
        </w:tabs>
        <w:rPr>
          <w:rFonts w:cs="Arial"/>
        </w:rPr>
      </w:pPr>
      <w:r>
        <w:rPr>
          <w:rFonts w:cs="Arial"/>
        </w:rPr>
        <w:t>Klasa:</w:t>
      </w:r>
      <w:r w:rsidR="00F4161A">
        <w:rPr>
          <w:rFonts w:cs="Arial"/>
        </w:rPr>
        <w:t>350-02/10-20/</w:t>
      </w:r>
    </w:p>
    <w:p w:rsidR="00884CFA" w:rsidRDefault="00884CFA" w:rsidP="00884CFA">
      <w:pPr>
        <w:tabs>
          <w:tab w:val="left" w:pos="284"/>
          <w:tab w:val="left" w:pos="6804"/>
        </w:tabs>
        <w:rPr>
          <w:rFonts w:cs="Arial"/>
        </w:rPr>
      </w:pPr>
      <w:proofErr w:type="spellStart"/>
      <w:r>
        <w:rPr>
          <w:rFonts w:cs="Arial"/>
        </w:rPr>
        <w:t>Ur</w:t>
      </w:r>
      <w:proofErr w:type="spellEnd"/>
      <w:r>
        <w:rPr>
          <w:rFonts w:cs="Arial"/>
        </w:rPr>
        <w:t>. Broj:</w:t>
      </w:r>
      <w:r w:rsidR="00F4161A">
        <w:rPr>
          <w:rFonts w:cs="Arial"/>
        </w:rPr>
        <w:t>2147/01-01/1-18-</w:t>
      </w:r>
    </w:p>
    <w:p w:rsidR="00884CFA" w:rsidRPr="00884CFA" w:rsidRDefault="00884CFA" w:rsidP="00884CFA">
      <w:pPr>
        <w:tabs>
          <w:tab w:val="left" w:pos="284"/>
          <w:tab w:val="left" w:pos="6804"/>
        </w:tabs>
        <w:rPr>
          <w:rFonts w:cs="Arial"/>
        </w:rPr>
      </w:pPr>
      <w:r>
        <w:rPr>
          <w:rFonts w:cs="Arial"/>
        </w:rPr>
        <w:t xml:space="preserve">Makarska, </w:t>
      </w:r>
      <w:r w:rsidR="00F4161A">
        <w:rPr>
          <w:rFonts w:cs="Arial"/>
        </w:rPr>
        <w:t>________ 2018.g.</w:t>
      </w:r>
    </w:p>
    <w:p w:rsidR="009D5CDB" w:rsidRDefault="00884CFA" w:rsidP="009D5CDB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Predsjednik Gradskog vijeća</w:t>
      </w:r>
    </w:p>
    <w:p w:rsidR="00884CFA" w:rsidRDefault="00884CFA" w:rsidP="009D5CDB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Marko </w:t>
      </w:r>
      <w:proofErr w:type="spellStart"/>
      <w:r>
        <w:rPr>
          <w:rFonts w:cs="Arial"/>
        </w:rPr>
        <w:t>Ožić-Bebek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dr.med</w:t>
      </w:r>
      <w:proofErr w:type="spellEnd"/>
      <w:r>
        <w:rPr>
          <w:rFonts w:cs="Arial"/>
        </w:rPr>
        <w:t>.</w:t>
      </w:r>
      <w:bookmarkStart w:id="6" w:name="_GoBack"/>
      <w:bookmarkEnd w:id="6"/>
    </w:p>
    <w:sectPr w:rsidR="00884C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113" w:rsidRDefault="00D07113" w:rsidP="00884CFA">
      <w:pPr>
        <w:spacing w:after="0"/>
      </w:pPr>
      <w:r>
        <w:separator/>
      </w:r>
    </w:p>
  </w:endnote>
  <w:endnote w:type="continuationSeparator" w:id="0">
    <w:p w:rsidR="00D07113" w:rsidRDefault="00D07113" w:rsidP="00884C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4869294"/>
      <w:docPartObj>
        <w:docPartGallery w:val="Page Numbers (Bottom of Page)"/>
        <w:docPartUnique/>
      </w:docPartObj>
    </w:sdtPr>
    <w:sdtEndPr/>
    <w:sdtContent>
      <w:p w:rsidR="00884CFA" w:rsidRDefault="00884CF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:rsidR="00884CFA" w:rsidRDefault="00884CF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113" w:rsidRDefault="00D07113" w:rsidP="00884CFA">
      <w:pPr>
        <w:spacing w:after="0"/>
      </w:pPr>
      <w:r>
        <w:separator/>
      </w:r>
    </w:p>
  </w:footnote>
  <w:footnote w:type="continuationSeparator" w:id="0">
    <w:p w:rsidR="00D07113" w:rsidRDefault="00D07113" w:rsidP="00884C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F089D"/>
    <w:multiLevelType w:val="hybridMultilevel"/>
    <w:tmpl w:val="467EA9DC"/>
    <w:lvl w:ilvl="0" w:tplc="225ED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A6D17"/>
    <w:multiLevelType w:val="hybridMultilevel"/>
    <w:tmpl w:val="D344758A"/>
    <w:lvl w:ilvl="0" w:tplc="225ED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9522D"/>
    <w:multiLevelType w:val="singleLevel"/>
    <w:tmpl w:val="87345C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6D37F53"/>
    <w:multiLevelType w:val="hybridMultilevel"/>
    <w:tmpl w:val="DB26EEEA"/>
    <w:lvl w:ilvl="0" w:tplc="225ED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CDB"/>
    <w:rsid w:val="0000427D"/>
    <w:rsid w:val="00004475"/>
    <w:rsid w:val="00010402"/>
    <w:rsid w:val="00010B89"/>
    <w:rsid w:val="00011EC8"/>
    <w:rsid w:val="00012056"/>
    <w:rsid w:val="000179F3"/>
    <w:rsid w:val="0002290A"/>
    <w:rsid w:val="00032EC9"/>
    <w:rsid w:val="00033759"/>
    <w:rsid w:val="00033FE5"/>
    <w:rsid w:val="00034557"/>
    <w:rsid w:val="00035D24"/>
    <w:rsid w:val="00040669"/>
    <w:rsid w:val="00043883"/>
    <w:rsid w:val="000509AF"/>
    <w:rsid w:val="00052E1F"/>
    <w:rsid w:val="000538D4"/>
    <w:rsid w:val="00053ABA"/>
    <w:rsid w:val="000609BA"/>
    <w:rsid w:val="000618A8"/>
    <w:rsid w:val="000618B1"/>
    <w:rsid w:val="00062053"/>
    <w:rsid w:val="00062D84"/>
    <w:rsid w:val="00062ECC"/>
    <w:rsid w:val="00072645"/>
    <w:rsid w:val="00073549"/>
    <w:rsid w:val="00080937"/>
    <w:rsid w:val="00082CD7"/>
    <w:rsid w:val="00087C2E"/>
    <w:rsid w:val="00091128"/>
    <w:rsid w:val="00092AF0"/>
    <w:rsid w:val="000956E5"/>
    <w:rsid w:val="000A34C8"/>
    <w:rsid w:val="000A66D0"/>
    <w:rsid w:val="000B1F59"/>
    <w:rsid w:val="000B3121"/>
    <w:rsid w:val="000B4A63"/>
    <w:rsid w:val="000B7029"/>
    <w:rsid w:val="000C05D5"/>
    <w:rsid w:val="000C164E"/>
    <w:rsid w:val="000D0BEF"/>
    <w:rsid w:val="000D17B0"/>
    <w:rsid w:val="000D4040"/>
    <w:rsid w:val="000D69A9"/>
    <w:rsid w:val="000D7EE7"/>
    <w:rsid w:val="000E79FD"/>
    <w:rsid w:val="000F0F96"/>
    <w:rsid w:val="000F1AF0"/>
    <w:rsid w:val="000F2607"/>
    <w:rsid w:val="000F59B0"/>
    <w:rsid w:val="000F5ED3"/>
    <w:rsid w:val="000F6CAB"/>
    <w:rsid w:val="001013AF"/>
    <w:rsid w:val="0010389F"/>
    <w:rsid w:val="0010472A"/>
    <w:rsid w:val="00111100"/>
    <w:rsid w:val="00114457"/>
    <w:rsid w:val="00115EE0"/>
    <w:rsid w:val="00120705"/>
    <w:rsid w:val="00122F7D"/>
    <w:rsid w:val="00123C09"/>
    <w:rsid w:val="0012453B"/>
    <w:rsid w:val="00124800"/>
    <w:rsid w:val="001263F1"/>
    <w:rsid w:val="001264C9"/>
    <w:rsid w:val="00126C91"/>
    <w:rsid w:val="00131681"/>
    <w:rsid w:val="001401DF"/>
    <w:rsid w:val="001453FD"/>
    <w:rsid w:val="00146634"/>
    <w:rsid w:val="00147C99"/>
    <w:rsid w:val="00161ABB"/>
    <w:rsid w:val="00164EF7"/>
    <w:rsid w:val="00165150"/>
    <w:rsid w:val="00165702"/>
    <w:rsid w:val="001671F4"/>
    <w:rsid w:val="00172FF1"/>
    <w:rsid w:val="00176D5B"/>
    <w:rsid w:val="00177E31"/>
    <w:rsid w:val="00185913"/>
    <w:rsid w:val="00187B5C"/>
    <w:rsid w:val="001901A0"/>
    <w:rsid w:val="00190C8B"/>
    <w:rsid w:val="00194C89"/>
    <w:rsid w:val="00195C30"/>
    <w:rsid w:val="0019691E"/>
    <w:rsid w:val="001A06B1"/>
    <w:rsid w:val="001A7401"/>
    <w:rsid w:val="001B1B76"/>
    <w:rsid w:val="001B7E41"/>
    <w:rsid w:val="001C3347"/>
    <w:rsid w:val="001C4646"/>
    <w:rsid w:val="001C4736"/>
    <w:rsid w:val="001C4A86"/>
    <w:rsid w:val="001D11E8"/>
    <w:rsid w:val="001D4E18"/>
    <w:rsid w:val="001D7A80"/>
    <w:rsid w:val="001E0B33"/>
    <w:rsid w:val="001E142E"/>
    <w:rsid w:val="001E3BD9"/>
    <w:rsid w:val="001E6617"/>
    <w:rsid w:val="001F1B0D"/>
    <w:rsid w:val="001F25AC"/>
    <w:rsid w:val="001F29E7"/>
    <w:rsid w:val="001F4A0E"/>
    <w:rsid w:val="001F4D24"/>
    <w:rsid w:val="001F553F"/>
    <w:rsid w:val="001F5BAA"/>
    <w:rsid w:val="001F5F7E"/>
    <w:rsid w:val="001F678D"/>
    <w:rsid w:val="00207FFC"/>
    <w:rsid w:val="00210958"/>
    <w:rsid w:val="00211459"/>
    <w:rsid w:val="00212D7F"/>
    <w:rsid w:val="0021474C"/>
    <w:rsid w:val="002166A5"/>
    <w:rsid w:val="00220533"/>
    <w:rsid w:val="0022122E"/>
    <w:rsid w:val="00222B00"/>
    <w:rsid w:val="002239E2"/>
    <w:rsid w:val="00225A17"/>
    <w:rsid w:val="002265A9"/>
    <w:rsid w:val="002266E3"/>
    <w:rsid w:val="00232F70"/>
    <w:rsid w:val="002368AA"/>
    <w:rsid w:val="00240756"/>
    <w:rsid w:val="00240950"/>
    <w:rsid w:val="00240D9B"/>
    <w:rsid w:val="00241872"/>
    <w:rsid w:val="00243E7E"/>
    <w:rsid w:val="002445D5"/>
    <w:rsid w:val="002451B7"/>
    <w:rsid w:val="00246677"/>
    <w:rsid w:val="00247239"/>
    <w:rsid w:val="002501E3"/>
    <w:rsid w:val="0025186C"/>
    <w:rsid w:val="00251ABC"/>
    <w:rsid w:val="00251CEA"/>
    <w:rsid w:val="00253036"/>
    <w:rsid w:val="0025393B"/>
    <w:rsid w:val="00253A57"/>
    <w:rsid w:val="00254BB1"/>
    <w:rsid w:val="00255D33"/>
    <w:rsid w:val="00257E38"/>
    <w:rsid w:val="0027106A"/>
    <w:rsid w:val="002763AF"/>
    <w:rsid w:val="00281C96"/>
    <w:rsid w:val="00284C85"/>
    <w:rsid w:val="00285E28"/>
    <w:rsid w:val="00285FA7"/>
    <w:rsid w:val="00290351"/>
    <w:rsid w:val="00292A2E"/>
    <w:rsid w:val="002A20F9"/>
    <w:rsid w:val="002A5429"/>
    <w:rsid w:val="002A57E6"/>
    <w:rsid w:val="002A6410"/>
    <w:rsid w:val="002A665F"/>
    <w:rsid w:val="002B06B6"/>
    <w:rsid w:val="002B135B"/>
    <w:rsid w:val="002B253B"/>
    <w:rsid w:val="002B32F5"/>
    <w:rsid w:val="002B6B26"/>
    <w:rsid w:val="002B6D9B"/>
    <w:rsid w:val="002B7F0E"/>
    <w:rsid w:val="002D00F8"/>
    <w:rsid w:val="002D18B3"/>
    <w:rsid w:val="002E024F"/>
    <w:rsid w:val="002E33A8"/>
    <w:rsid w:val="002E4D8B"/>
    <w:rsid w:val="002E5B4C"/>
    <w:rsid w:val="002E723A"/>
    <w:rsid w:val="002E7740"/>
    <w:rsid w:val="002F02B7"/>
    <w:rsid w:val="002F0805"/>
    <w:rsid w:val="002F5D7B"/>
    <w:rsid w:val="003009A2"/>
    <w:rsid w:val="00314B35"/>
    <w:rsid w:val="0031669C"/>
    <w:rsid w:val="0032221C"/>
    <w:rsid w:val="00323F28"/>
    <w:rsid w:val="00326A08"/>
    <w:rsid w:val="00327580"/>
    <w:rsid w:val="00330595"/>
    <w:rsid w:val="00330909"/>
    <w:rsid w:val="003323C2"/>
    <w:rsid w:val="003335D6"/>
    <w:rsid w:val="00333F5E"/>
    <w:rsid w:val="003368CF"/>
    <w:rsid w:val="003368FB"/>
    <w:rsid w:val="00352D00"/>
    <w:rsid w:val="00352EE3"/>
    <w:rsid w:val="00354D32"/>
    <w:rsid w:val="00360235"/>
    <w:rsid w:val="0036516D"/>
    <w:rsid w:val="003665C8"/>
    <w:rsid w:val="00375575"/>
    <w:rsid w:val="00375646"/>
    <w:rsid w:val="00380E8A"/>
    <w:rsid w:val="00387DB8"/>
    <w:rsid w:val="00390642"/>
    <w:rsid w:val="003913C1"/>
    <w:rsid w:val="00397800"/>
    <w:rsid w:val="003A4005"/>
    <w:rsid w:val="003B1CBA"/>
    <w:rsid w:val="003B22C0"/>
    <w:rsid w:val="003C31C2"/>
    <w:rsid w:val="003C772A"/>
    <w:rsid w:val="003D0417"/>
    <w:rsid w:val="003D0770"/>
    <w:rsid w:val="003D572B"/>
    <w:rsid w:val="003E01A7"/>
    <w:rsid w:val="003E113C"/>
    <w:rsid w:val="003E2040"/>
    <w:rsid w:val="003E2A2B"/>
    <w:rsid w:val="003F2CEE"/>
    <w:rsid w:val="003F4511"/>
    <w:rsid w:val="003F4842"/>
    <w:rsid w:val="003F5C5C"/>
    <w:rsid w:val="00400426"/>
    <w:rsid w:val="00400811"/>
    <w:rsid w:val="00403B5D"/>
    <w:rsid w:val="004065F3"/>
    <w:rsid w:val="00421C51"/>
    <w:rsid w:val="00422265"/>
    <w:rsid w:val="00426680"/>
    <w:rsid w:val="00441E67"/>
    <w:rsid w:val="004422D1"/>
    <w:rsid w:val="00445EA1"/>
    <w:rsid w:val="0045479B"/>
    <w:rsid w:val="004554C8"/>
    <w:rsid w:val="004605D0"/>
    <w:rsid w:val="00461F46"/>
    <w:rsid w:val="004740F0"/>
    <w:rsid w:val="004826D9"/>
    <w:rsid w:val="00490816"/>
    <w:rsid w:val="00492501"/>
    <w:rsid w:val="004957D9"/>
    <w:rsid w:val="00495E2D"/>
    <w:rsid w:val="00495EF6"/>
    <w:rsid w:val="004965C2"/>
    <w:rsid w:val="00496E25"/>
    <w:rsid w:val="004A001A"/>
    <w:rsid w:val="004A198B"/>
    <w:rsid w:val="004A2ACD"/>
    <w:rsid w:val="004A3595"/>
    <w:rsid w:val="004A3A6D"/>
    <w:rsid w:val="004B0137"/>
    <w:rsid w:val="004C4FCF"/>
    <w:rsid w:val="004D0E85"/>
    <w:rsid w:val="004D7EE5"/>
    <w:rsid w:val="004E4BFC"/>
    <w:rsid w:val="004F0CD7"/>
    <w:rsid w:val="004F734B"/>
    <w:rsid w:val="005005E8"/>
    <w:rsid w:val="00504461"/>
    <w:rsid w:val="0050737B"/>
    <w:rsid w:val="0051059D"/>
    <w:rsid w:val="00513ED8"/>
    <w:rsid w:val="0052046E"/>
    <w:rsid w:val="0052129D"/>
    <w:rsid w:val="00522C95"/>
    <w:rsid w:val="005234D4"/>
    <w:rsid w:val="00523500"/>
    <w:rsid w:val="00523CA2"/>
    <w:rsid w:val="00526FD2"/>
    <w:rsid w:val="00530D12"/>
    <w:rsid w:val="00532DC6"/>
    <w:rsid w:val="00534A7A"/>
    <w:rsid w:val="00535F3B"/>
    <w:rsid w:val="00541A0D"/>
    <w:rsid w:val="00543ADB"/>
    <w:rsid w:val="005440A8"/>
    <w:rsid w:val="00551C4A"/>
    <w:rsid w:val="0055320A"/>
    <w:rsid w:val="0056279D"/>
    <w:rsid w:val="00562EC8"/>
    <w:rsid w:val="00563171"/>
    <w:rsid w:val="0057042B"/>
    <w:rsid w:val="005725AF"/>
    <w:rsid w:val="005734B0"/>
    <w:rsid w:val="00574A1A"/>
    <w:rsid w:val="005807B0"/>
    <w:rsid w:val="0058549F"/>
    <w:rsid w:val="00585D2D"/>
    <w:rsid w:val="00586CFA"/>
    <w:rsid w:val="00592277"/>
    <w:rsid w:val="0059301E"/>
    <w:rsid w:val="005950EC"/>
    <w:rsid w:val="005A1371"/>
    <w:rsid w:val="005A3B5E"/>
    <w:rsid w:val="005A4CE6"/>
    <w:rsid w:val="005B438E"/>
    <w:rsid w:val="005C07A0"/>
    <w:rsid w:val="005E30D9"/>
    <w:rsid w:val="005E5EA3"/>
    <w:rsid w:val="005E797C"/>
    <w:rsid w:val="005F1DDF"/>
    <w:rsid w:val="005F2D61"/>
    <w:rsid w:val="005F442B"/>
    <w:rsid w:val="005F6C87"/>
    <w:rsid w:val="006010AB"/>
    <w:rsid w:val="00604B51"/>
    <w:rsid w:val="00610ABF"/>
    <w:rsid w:val="00616EFA"/>
    <w:rsid w:val="00620BE1"/>
    <w:rsid w:val="006279A7"/>
    <w:rsid w:val="00627DA4"/>
    <w:rsid w:val="00630133"/>
    <w:rsid w:val="00630172"/>
    <w:rsid w:val="00632A04"/>
    <w:rsid w:val="00633D06"/>
    <w:rsid w:val="0064009D"/>
    <w:rsid w:val="006403BC"/>
    <w:rsid w:val="006423A4"/>
    <w:rsid w:val="00650B7C"/>
    <w:rsid w:val="00651629"/>
    <w:rsid w:val="0065632C"/>
    <w:rsid w:val="006601F2"/>
    <w:rsid w:val="00663BA8"/>
    <w:rsid w:val="00664E2B"/>
    <w:rsid w:val="00665090"/>
    <w:rsid w:val="006669D6"/>
    <w:rsid w:val="00667AC4"/>
    <w:rsid w:val="00670B97"/>
    <w:rsid w:val="006756A7"/>
    <w:rsid w:val="00684941"/>
    <w:rsid w:val="0069369D"/>
    <w:rsid w:val="00694C30"/>
    <w:rsid w:val="00695638"/>
    <w:rsid w:val="006C34F2"/>
    <w:rsid w:val="006C387C"/>
    <w:rsid w:val="006C3D23"/>
    <w:rsid w:val="006C6732"/>
    <w:rsid w:val="006C7175"/>
    <w:rsid w:val="006D4D53"/>
    <w:rsid w:val="006D558D"/>
    <w:rsid w:val="00700419"/>
    <w:rsid w:val="007141D8"/>
    <w:rsid w:val="00715BC4"/>
    <w:rsid w:val="00715DCD"/>
    <w:rsid w:val="007167C7"/>
    <w:rsid w:val="00716CCE"/>
    <w:rsid w:val="00717A9B"/>
    <w:rsid w:val="007217D5"/>
    <w:rsid w:val="00723528"/>
    <w:rsid w:val="00724F30"/>
    <w:rsid w:val="007267DF"/>
    <w:rsid w:val="007308F3"/>
    <w:rsid w:val="00730CF2"/>
    <w:rsid w:val="007325AD"/>
    <w:rsid w:val="0073573B"/>
    <w:rsid w:val="00737261"/>
    <w:rsid w:val="007430FE"/>
    <w:rsid w:val="00754738"/>
    <w:rsid w:val="007620FD"/>
    <w:rsid w:val="00762E72"/>
    <w:rsid w:val="007635CD"/>
    <w:rsid w:val="00764B41"/>
    <w:rsid w:val="00765376"/>
    <w:rsid w:val="00767A19"/>
    <w:rsid w:val="00770447"/>
    <w:rsid w:val="007714DA"/>
    <w:rsid w:val="00772B2B"/>
    <w:rsid w:val="007741F4"/>
    <w:rsid w:val="007804C4"/>
    <w:rsid w:val="0078112E"/>
    <w:rsid w:val="00784C64"/>
    <w:rsid w:val="00785E3C"/>
    <w:rsid w:val="00787F3A"/>
    <w:rsid w:val="00790307"/>
    <w:rsid w:val="00791041"/>
    <w:rsid w:val="00794351"/>
    <w:rsid w:val="007950E2"/>
    <w:rsid w:val="00797238"/>
    <w:rsid w:val="007A69D3"/>
    <w:rsid w:val="007A7578"/>
    <w:rsid w:val="007B43AA"/>
    <w:rsid w:val="007C024A"/>
    <w:rsid w:val="007C0865"/>
    <w:rsid w:val="007C785C"/>
    <w:rsid w:val="007D5575"/>
    <w:rsid w:val="007D776A"/>
    <w:rsid w:val="007E0C75"/>
    <w:rsid w:val="007E3F58"/>
    <w:rsid w:val="007E40E9"/>
    <w:rsid w:val="007E61DE"/>
    <w:rsid w:val="007E6D8A"/>
    <w:rsid w:val="007E779C"/>
    <w:rsid w:val="007F1933"/>
    <w:rsid w:val="007F6BB3"/>
    <w:rsid w:val="0080119A"/>
    <w:rsid w:val="00801A24"/>
    <w:rsid w:val="00805466"/>
    <w:rsid w:val="008069D4"/>
    <w:rsid w:val="00807415"/>
    <w:rsid w:val="00815BA4"/>
    <w:rsid w:val="00826243"/>
    <w:rsid w:val="008325A3"/>
    <w:rsid w:val="00842A0D"/>
    <w:rsid w:val="00843A6C"/>
    <w:rsid w:val="00851FF2"/>
    <w:rsid w:val="00853999"/>
    <w:rsid w:val="00857482"/>
    <w:rsid w:val="00857B77"/>
    <w:rsid w:val="00860931"/>
    <w:rsid w:val="00873F68"/>
    <w:rsid w:val="00882388"/>
    <w:rsid w:val="00884227"/>
    <w:rsid w:val="00884CFA"/>
    <w:rsid w:val="00885964"/>
    <w:rsid w:val="00886FE1"/>
    <w:rsid w:val="0089766C"/>
    <w:rsid w:val="00897E2A"/>
    <w:rsid w:val="008A0871"/>
    <w:rsid w:val="008A0D66"/>
    <w:rsid w:val="008A1296"/>
    <w:rsid w:val="008A7AF1"/>
    <w:rsid w:val="008B052A"/>
    <w:rsid w:val="008B0FE7"/>
    <w:rsid w:val="008B14C6"/>
    <w:rsid w:val="008B22C9"/>
    <w:rsid w:val="008B34B2"/>
    <w:rsid w:val="008B6FA1"/>
    <w:rsid w:val="008C3D0E"/>
    <w:rsid w:val="008D0CE4"/>
    <w:rsid w:val="008D4307"/>
    <w:rsid w:val="008D4D55"/>
    <w:rsid w:val="008D59C5"/>
    <w:rsid w:val="008E0BB0"/>
    <w:rsid w:val="008E7DB9"/>
    <w:rsid w:val="008F5CA1"/>
    <w:rsid w:val="00901736"/>
    <w:rsid w:val="0090650D"/>
    <w:rsid w:val="009071DA"/>
    <w:rsid w:val="00923703"/>
    <w:rsid w:val="009245EE"/>
    <w:rsid w:val="009248DE"/>
    <w:rsid w:val="00925B0F"/>
    <w:rsid w:val="009267BF"/>
    <w:rsid w:val="00926F80"/>
    <w:rsid w:val="009324E7"/>
    <w:rsid w:val="00935573"/>
    <w:rsid w:val="00935AF3"/>
    <w:rsid w:val="00937E65"/>
    <w:rsid w:val="00937EC4"/>
    <w:rsid w:val="0094108E"/>
    <w:rsid w:val="00944B7C"/>
    <w:rsid w:val="00945475"/>
    <w:rsid w:val="00947E59"/>
    <w:rsid w:val="009511A0"/>
    <w:rsid w:val="009571A8"/>
    <w:rsid w:val="00957CBA"/>
    <w:rsid w:val="0096093E"/>
    <w:rsid w:val="00962061"/>
    <w:rsid w:val="0096338A"/>
    <w:rsid w:val="00970D18"/>
    <w:rsid w:val="00975C92"/>
    <w:rsid w:val="00982CC8"/>
    <w:rsid w:val="00983513"/>
    <w:rsid w:val="009836E9"/>
    <w:rsid w:val="00984AD1"/>
    <w:rsid w:val="0099575F"/>
    <w:rsid w:val="009957F2"/>
    <w:rsid w:val="009A4B0A"/>
    <w:rsid w:val="009A4D8A"/>
    <w:rsid w:val="009B434C"/>
    <w:rsid w:val="009C3D99"/>
    <w:rsid w:val="009C5B84"/>
    <w:rsid w:val="009D32BD"/>
    <w:rsid w:val="009D38FF"/>
    <w:rsid w:val="009D5CDB"/>
    <w:rsid w:val="009E00C9"/>
    <w:rsid w:val="009E48DF"/>
    <w:rsid w:val="009E55F6"/>
    <w:rsid w:val="009E6CC6"/>
    <w:rsid w:val="009F4704"/>
    <w:rsid w:val="009F47E6"/>
    <w:rsid w:val="009F4C20"/>
    <w:rsid w:val="009F4F95"/>
    <w:rsid w:val="009F7FA5"/>
    <w:rsid w:val="00A01883"/>
    <w:rsid w:val="00A05EB1"/>
    <w:rsid w:val="00A12D94"/>
    <w:rsid w:val="00A15028"/>
    <w:rsid w:val="00A21236"/>
    <w:rsid w:val="00A23B2E"/>
    <w:rsid w:val="00A32A4F"/>
    <w:rsid w:val="00A3352E"/>
    <w:rsid w:val="00A35C18"/>
    <w:rsid w:val="00A453BE"/>
    <w:rsid w:val="00A46E01"/>
    <w:rsid w:val="00A50349"/>
    <w:rsid w:val="00A52D69"/>
    <w:rsid w:val="00A54423"/>
    <w:rsid w:val="00A55776"/>
    <w:rsid w:val="00A56AC4"/>
    <w:rsid w:val="00A57176"/>
    <w:rsid w:val="00A61680"/>
    <w:rsid w:val="00A740BD"/>
    <w:rsid w:val="00A74772"/>
    <w:rsid w:val="00A75890"/>
    <w:rsid w:val="00A76A83"/>
    <w:rsid w:val="00A8059E"/>
    <w:rsid w:val="00A83054"/>
    <w:rsid w:val="00A8581D"/>
    <w:rsid w:val="00A905FF"/>
    <w:rsid w:val="00A91080"/>
    <w:rsid w:val="00A946B1"/>
    <w:rsid w:val="00AA3457"/>
    <w:rsid w:val="00AB1B92"/>
    <w:rsid w:val="00AB1E9D"/>
    <w:rsid w:val="00AB2239"/>
    <w:rsid w:val="00AB3DC5"/>
    <w:rsid w:val="00AB7649"/>
    <w:rsid w:val="00AB76C3"/>
    <w:rsid w:val="00AC317A"/>
    <w:rsid w:val="00AC3A64"/>
    <w:rsid w:val="00AD6767"/>
    <w:rsid w:val="00AE08BF"/>
    <w:rsid w:val="00AE0B34"/>
    <w:rsid w:val="00AF030E"/>
    <w:rsid w:val="00AF2F34"/>
    <w:rsid w:val="00AF31DF"/>
    <w:rsid w:val="00AF3BA5"/>
    <w:rsid w:val="00AF4B98"/>
    <w:rsid w:val="00AF548B"/>
    <w:rsid w:val="00AF5C4B"/>
    <w:rsid w:val="00B07B59"/>
    <w:rsid w:val="00B07C2A"/>
    <w:rsid w:val="00B10EDC"/>
    <w:rsid w:val="00B13CFB"/>
    <w:rsid w:val="00B22E2D"/>
    <w:rsid w:val="00B24FF8"/>
    <w:rsid w:val="00B37385"/>
    <w:rsid w:val="00B44A70"/>
    <w:rsid w:val="00B46F53"/>
    <w:rsid w:val="00B4763E"/>
    <w:rsid w:val="00B53832"/>
    <w:rsid w:val="00B540C2"/>
    <w:rsid w:val="00B6378C"/>
    <w:rsid w:val="00B665DA"/>
    <w:rsid w:val="00B668C6"/>
    <w:rsid w:val="00B66A54"/>
    <w:rsid w:val="00B715BE"/>
    <w:rsid w:val="00B729F1"/>
    <w:rsid w:val="00B72EF4"/>
    <w:rsid w:val="00B76B54"/>
    <w:rsid w:val="00B774D8"/>
    <w:rsid w:val="00B77813"/>
    <w:rsid w:val="00B847EE"/>
    <w:rsid w:val="00B926A6"/>
    <w:rsid w:val="00B94FDB"/>
    <w:rsid w:val="00BA083A"/>
    <w:rsid w:val="00BA1B01"/>
    <w:rsid w:val="00BA4227"/>
    <w:rsid w:val="00BA6A1C"/>
    <w:rsid w:val="00BD0355"/>
    <w:rsid w:val="00BD04D2"/>
    <w:rsid w:val="00BD3147"/>
    <w:rsid w:val="00BD4BF9"/>
    <w:rsid w:val="00BD63D0"/>
    <w:rsid w:val="00BD6DA4"/>
    <w:rsid w:val="00BE1F8D"/>
    <w:rsid w:val="00BE7EF7"/>
    <w:rsid w:val="00BF28D9"/>
    <w:rsid w:val="00BF4EF2"/>
    <w:rsid w:val="00BF6F43"/>
    <w:rsid w:val="00BF73FF"/>
    <w:rsid w:val="00C011E0"/>
    <w:rsid w:val="00C02F5C"/>
    <w:rsid w:val="00C10C61"/>
    <w:rsid w:val="00C149ED"/>
    <w:rsid w:val="00C25A1D"/>
    <w:rsid w:val="00C25CCB"/>
    <w:rsid w:val="00C31661"/>
    <w:rsid w:val="00C34023"/>
    <w:rsid w:val="00C35AFA"/>
    <w:rsid w:val="00C361A3"/>
    <w:rsid w:val="00C376A3"/>
    <w:rsid w:val="00C37E67"/>
    <w:rsid w:val="00C47ED7"/>
    <w:rsid w:val="00C52A79"/>
    <w:rsid w:val="00C52AFF"/>
    <w:rsid w:val="00C54B2F"/>
    <w:rsid w:val="00C558E6"/>
    <w:rsid w:val="00C67A88"/>
    <w:rsid w:val="00C70E7E"/>
    <w:rsid w:val="00C721F0"/>
    <w:rsid w:val="00C721F3"/>
    <w:rsid w:val="00C72455"/>
    <w:rsid w:val="00C72925"/>
    <w:rsid w:val="00C75B08"/>
    <w:rsid w:val="00C9210F"/>
    <w:rsid w:val="00C92B1D"/>
    <w:rsid w:val="00C9421C"/>
    <w:rsid w:val="00C960B5"/>
    <w:rsid w:val="00C97DA9"/>
    <w:rsid w:val="00CA233E"/>
    <w:rsid w:val="00CA29E4"/>
    <w:rsid w:val="00CA344B"/>
    <w:rsid w:val="00CB5930"/>
    <w:rsid w:val="00CC11EB"/>
    <w:rsid w:val="00CC3B84"/>
    <w:rsid w:val="00CD2A1E"/>
    <w:rsid w:val="00CD79A8"/>
    <w:rsid w:val="00CE00BE"/>
    <w:rsid w:val="00CE528E"/>
    <w:rsid w:val="00CE5503"/>
    <w:rsid w:val="00CF2524"/>
    <w:rsid w:val="00CF60B8"/>
    <w:rsid w:val="00CF69D0"/>
    <w:rsid w:val="00CF70B0"/>
    <w:rsid w:val="00CF7149"/>
    <w:rsid w:val="00D0173E"/>
    <w:rsid w:val="00D046D0"/>
    <w:rsid w:val="00D07113"/>
    <w:rsid w:val="00D16FD9"/>
    <w:rsid w:val="00D177F9"/>
    <w:rsid w:val="00D212E1"/>
    <w:rsid w:val="00D36AFB"/>
    <w:rsid w:val="00D429F1"/>
    <w:rsid w:val="00D478AD"/>
    <w:rsid w:val="00D572D5"/>
    <w:rsid w:val="00D633A7"/>
    <w:rsid w:val="00D645FC"/>
    <w:rsid w:val="00D6582D"/>
    <w:rsid w:val="00D66A49"/>
    <w:rsid w:val="00D672B9"/>
    <w:rsid w:val="00D67D30"/>
    <w:rsid w:val="00D7042A"/>
    <w:rsid w:val="00D75A8C"/>
    <w:rsid w:val="00D77164"/>
    <w:rsid w:val="00D77482"/>
    <w:rsid w:val="00D82568"/>
    <w:rsid w:val="00D8281C"/>
    <w:rsid w:val="00D83913"/>
    <w:rsid w:val="00D8450C"/>
    <w:rsid w:val="00D8605C"/>
    <w:rsid w:val="00D91A72"/>
    <w:rsid w:val="00D9234E"/>
    <w:rsid w:val="00D93EE0"/>
    <w:rsid w:val="00D94C70"/>
    <w:rsid w:val="00DA237A"/>
    <w:rsid w:val="00DA4D41"/>
    <w:rsid w:val="00DA7986"/>
    <w:rsid w:val="00DB0D85"/>
    <w:rsid w:val="00DB315E"/>
    <w:rsid w:val="00DB31EC"/>
    <w:rsid w:val="00DB3761"/>
    <w:rsid w:val="00DB4444"/>
    <w:rsid w:val="00DC0770"/>
    <w:rsid w:val="00DC0AD5"/>
    <w:rsid w:val="00DC102E"/>
    <w:rsid w:val="00DC26FE"/>
    <w:rsid w:val="00DC76BF"/>
    <w:rsid w:val="00DC7A79"/>
    <w:rsid w:val="00DD1351"/>
    <w:rsid w:val="00DD2187"/>
    <w:rsid w:val="00DD2C7A"/>
    <w:rsid w:val="00DD5406"/>
    <w:rsid w:val="00DD6C6F"/>
    <w:rsid w:val="00DE0D85"/>
    <w:rsid w:val="00DE129A"/>
    <w:rsid w:val="00DE3BAE"/>
    <w:rsid w:val="00DF055D"/>
    <w:rsid w:val="00DF5454"/>
    <w:rsid w:val="00E033FF"/>
    <w:rsid w:val="00E03FBD"/>
    <w:rsid w:val="00E1003A"/>
    <w:rsid w:val="00E102ED"/>
    <w:rsid w:val="00E147BE"/>
    <w:rsid w:val="00E234F3"/>
    <w:rsid w:val="00E25963"/>
    <w:rsid w:val="00E31DFD"/>
    <w:rsid w:val="00E3303A"/>
    <w:rsid w:val="00E36C53"/>
    <w:rsid w:val="00E43218"/>
    <w:rsid w:val="00E47E76"/>
    <w:rsid w:val="00E566EE"/>
    <w:rsid w:val="00E60719"/>
    <w:rsid w:val="00E613FA"/>
    <w:rsid w:val="00E634DD"/>
    <w:rsid w:val="00E662D2"/>
    <w:rsid w:val="00E667BB"/>
    <w:rsid w:val="00E676F9"/>
    <w:rsid w:val="00E7737C"/>
    <w:rsid w:val="00E80C58"/>
    <w:rsid w:val="00E8205B"/>
    <w:rsid w:val="00E86C7C"/>
    <w:rsid w:val="00E91F00"/>
    <w:rsid w:val="00E92D2E"/>
    <w:rsid w:val="00E93EEB"/>
    <w:rsid w:val="00E946C5"/>
    <w:rsid w:val="00E9541C"/>
    <w:rsid w:val="00E95EC3"/>
    <w:rsid w:val="00EA74FA"/>
    <w:rsid w:val="00EB366C"/>
    <w:rsid w:val="00EB3F1F"/>
    <w:rsid w:val="00EB498D"/>
    <w:rsid w:val="00EB4AAA"/>
    <w:rsid w:val="00EB7F91"/>
    <w:rsid w:val="00EC1DBC"/>
    <w:rsid w:val="00EC2E10"/>
    <w:rsid w:val="00EC4527"/>
    <w:rsid w:val="00EC6B55"/>
    <w:rsid w:val="00ED69E0"/>
    <w:rsid w:val="00ED6EFE"/>
    <w:rsid w:val="00EE244B"/>
    <w:rsid w:val="00EE35FF"/>
    <w:rsid w:val="00EE3D0A"/>
    <w:rsid w:val="00EE7E4F"/>
    <w:rsid w:val="00EF171A"/>
    <w:rsid w:val="00EF3F52"/>
    <w:rsid w:val="00EF507A"/>
    <w:rsid w:val="00EF55CD"/>
    <w:rsid w:val="00EF5907"/>
    <w:rsid w:val="00EF68B2"/>
    <w:rsid w:val="00EF709E"/>
    <w:rsid w:val="00F02833"/>
    <w:rsid w:val="00F06C97"/>
    <w:rsid w:val="00F11429"/>
    <w:rsid w:val="00F11E50"/>
    <w:rsid w:val="00F13EFC"/>
    <w:rsid w:val="00F15303"/>
    <w:rsid w:val="00F15CE6"/>
    <w:rsid w:val="00F160DB"/>
    <w:rsid w:val="00F17359"/>
    <w:rsid w:val="00F201FB"/>
    <w:rsid w:val="00F214DD"/>
    <w:rsid w:val="00F236E4"/>
    <w:rsid w:val="00F32D42"/>
    <w:rsid w:val="00F33D6D"/>
    <w:rsid w:val="00F3475F"/>
    <w:rsid w:val="00F35BC3"/>
    <w:rsid w:val="00F364F1"/>
    <w:rsid w:val="00F4078E"/>
    <w:rsid w:val="00F4161A"/>
    <w:rsid w:val="00F41F74"/>
    <w:rsid w:val="00F43DA0"/>
    <w:rsid w:val="00F523F1"/>
    <w:rsid w:val="00F54B1F"/>
    <w:rsid w:val="00F56AD8"/>
    <w:rsid w:val="00F6075D"/>
    <w:rsid w:val="00F6085C"/>
    <w:rsid w:val="00F6208C"/>
    <w:rsid w:val="00F64332"/>
    <w:rsid w:val="00F70DF7"/>
    <w:rsid w:val="00F732AB"/>
    <w:rsid w:val="00F73F90"/>
    <w:rsid w:val="00F74D43"/>
    <w:rsid w:val="00F75D0F"/>
    <w:rsid w:val="00F7665F"/>
    <w:rsid w:val="00F769FB"/>
    <w:rsid w:val="00F76E4D"/>
    <w:rsid w:val="00F83B6A"/>
    <w:rsid w:val="00F92D76"/>
    <w:rsid w:val="00F9458A"/>
    <w:rsid w:val="00F95F2A"/>
    <w:rsid w:val="00FA0B73"/>
    <w:rsid w:val="00FA4E15"/>
    <w:rsid w:val="00FA5514"/>
    <w:rsid w:val="00FA7AFA"/>
    <w:rsid w:val="00FB0E64"/>
    <w:rsid w:val="00FB2DC7"/>
    <w:rsid w:val="00FB5062"/>
    <w:rsid w:val="00FB5E4C"/>
    <w:rsid w:val="00FC046A"/>
    <w:rsid w:val="00FC28AB"/>
    <w:rsid w:val="00FC4D5A"/>
    <w:rsid w:val="00FC59C4"/>
    <w:rsid w:val="00FD004F"/>
    <w:rsid w:val="00FD0586"/>
    <w:rsid w:val="00FD3813"/>
    <w:rsid w:val="00FD6D97"/>
    <w:rsid w:val="00FE28D3"/>
    <w:rsid w:val="00FE3ABB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CE247"/>
  <w15:chartTrackingRefBased/>
  <w15:docId w15:val="{B5A36912-A42A-4732-A59E-7721FB4E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D5CDB"/>
    <w:pPr>
      <w:spacing w:after="120"/>
      <w:jc w:val="both"/>
    </w:pPr>
    <w:rPr>
      <w:rFonts w:ascii="Arial" w:hAnsi="Arial"/>
      <w:sz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9D5CDB"/>
    <w:pPr>
      <w:tabs>
        <w:tab w:val="center" w:pos="4153"/>
        <w:tab w:val="right" w:pos="8306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rsid w:val="009D5CDB"/>
    <w:rPr>
      <w:rFonts w:ascii="Arial" w:hAnsi="Arial"/>
      <w:sz w:val="22"/>
      <w:lang w:val="x-none" w:eastAsia="en-US"/>
    </w:rPr>
  </w:style>
  <w:style w:type="paragraph" w:styleId="Tijeloteksta3">
    <w:name w:val="Body Text 3"/>
    <w:basedOn w:val="Normal"/>
    <w:link w:val="Tijeloteksta3Char"/>
    <w:rsid w:val="009D5CDB"/>
    <w:rPr>
      <w:b/>
      <w:bCs/>
    </w:rPr>
  </w:style>
  <w:style w:type="character" w:customStyle="1" w:styleId="Tijeloteksta3Char">
    <w:name w:val="Tijelo teksta 3 Char"/>
    <w:basedOn w:val="Zadanifontodlomka"/>
    <w:link w:val="Tijeloteksta3"/>
    <w:rsid w:val="009D5CDB"/>
    <w:rPr>
      <w:rFonts w:ascii="Arial" w:hAnsi="Arial"/>
      <w:b/>
      <w:bCs/>
      <w:sz w:val="22"/>
      <w:lang w:eastAsia="en-US"/>
    </w:rPr>
  </w:style>
  <w:style w:type="paragraph" w:styleId="Tijeloteksta">
    <w:name w:val="Body Text"/>
    <w:basedOn w:val="Normal"/>
    <w:link w:val="TijelotekstaChar"/>
    <w:rsid w:val="00884CFA"/>
  </w:style>
  <w:style w:type="character" w:customStyle="1" w:styleId="TijelotekstaChar">
    <w:name w:val="Tijelo teksta Char"/>
    <w:basedOn w:val="Zadanifontodlomka"/>
    <w:link w:val="Tijeloteksta"/>
    <w:rsid w:val="00884CFA"/>
    <w:rPr>
      <w:rFonts w:ascii="Arial" w:hAnsi="Arial"/>
      <w:sz w:val="22"/>
      <w:lang w:eastAsia="en-US"/>
    </w:rPr>
  </w:style>
  <w:style w:type="paragraph" w:styleId="Zaglavlje">
    <w:name w:val="header"/>
    <w:basedOn w:val="Normal"/>
    <w:link w:val="ZaglavljeChar"/>
    <w:rsid w:val="00884CFA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rsid w:val="00884CFA"/>
    <w:rPr>
      <w:rFonts w:ascii="Arial" w:hAnsi="Arial"/>
      <w:sz w:val="22"/>
      <w:lang w:eastAsia="en-US"/>
    </w:rPr>
  </w:style>
  <w:style w:type="paragraph" w:styleId="Odlomakpopisa">
    <w:name w:val="List Paragraph"/>
    <w:basedOn w:val="Normal"/>
    <w:uiPriority w:val="34"/>
    <w:qFormat/>
    <w:rsid w:val="00426680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C721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C721F0"/>
    <w:rPr>
      <w:rFonts w:ascii="Segoe UI" w:hAnsi="Segoe UI" w:cs="Segoe UI"/>
      <w:sz w:val="18"/>
      <w:szCs w:val="18"/>
      <w:lang w:eastAsia="en-US"/>
    </w:rPr>
  </w:style>
  <w:style w:type="paragraph" w:styleId="StandardWeb">
    <w:name w:val="Normal (Web)"/>
    <w:basedOn w:val="Normal"/>
    <w:rsid w:val="00604B5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1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3334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</dc:creator>
  <cp:keywords/>
  <dc:description/>
  <cp:lastModifiedBy>Lara Rakušić Ivanković</cp:lastModifiedBy>
  <cp:revision>2</cp:revision>
  <cp:lastPrinted>2018-10-16T08:38:00Z</cp:lastPrinted>
  <dcterms:created xsi:type="dcterms:W3CDTF">2018-12-11T11:20:00Z</dcterms:created>
  <dcterms:modified xsi:type="dcterms:W3CDTF">2018-12-11T11:20:00Z</dcterms:modified>
</cp:coreProperties>
</file>