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F1A" w:rsidRPr="00E158E5" w:rsidRDefault="00946F1A" w:rsidP="00520915">
      <w:pPr>
        <w:spacing w:after="0"/>
      </w:pPr>
      <w:bookmarkStart w:id="0" w:name="_GoBack"/>
      <w:bookmarkEnd w:id="0"/>
    </w:p>
    <w:tbl>
      <w:tblPr>
        <w:tblStyle w:val="Reetkatablice"/>
        <w:tblW w:w="15594" w:type="dxa"/>
        <w:tblInd w:w="-885" w:type="dxa"/>
        <w:tblBorders>
          <w:top w:val="single" w:sz="18" w:space="0" w:color="D9D9D9" w:themeColor="background1" w:themeShade="D9"/>
          <w:left w:val="single" w:sz="18" w:space="0" w:color="D9D9D9" w:themeColor="background1" w:themeShade="D9"/>
          <w:bottom w:val="single" w:sz="18" w:space="0" w:color="D9D9D9" w:themeColor="background1" w:themeShade="D9"/>
          <w:right w:val="single" w:sz="18" w:space="0" w:color="D9D9D9" w:themeColor="background1" w:themeShade="D9"/>
          <w:insideH w:val="single" w:sz="18" w:space="0" w:color="D9D9D9" w:themeColor="background1" w:themeShade="D9"/>
          <w:insideV w:val="single" w:sz="18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6095"/>
        <w:gridCol w:w="1276"/>
        <w:gridCol w:w="1418"/>
        <w:gridCol w:w="5670"/>
      </w:tblGrid>
      <w:tr w:rsidR="00946F1A" w:rsidRPr="00E158E5" w:rsidTr="007C536F">
        <w:tc>
          <w:tcPr>
            <w:tcW w:w="15594" w:type="dxa"/>
            <w:gridSpan w:val="5"/>
            <w:shd w:val="pct10" w:color="auto" w:fill="auto"/>
          </w:tcPr>
          <w:p w:rsidR="00946F1A" w:rsidRPr="00E158E5" w:rsidRDefault="00946F1A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</w:pPr>
          </w:p>
          <w:p w:rsidR="00095998" w:rsidRDefault="00946F1A" w:rsidP="00520915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</w:pPr>
            <w:r w:rsidRPr="00E158E5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t>Naziv akta:</w:t>
            </w:r>
            <w:r w:rsidR="00520915" w:rsidRPr="00520915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630B97" w:rsidRPr="00630B97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t>Odluka o komunalnom redu</w:t>
            </w:r>
          </w:p>
          <w:p w:rsidR="00CC0C57" w:rsidRPr="00E158E5" w:rsidRDefault="00CC0C57" w:rsidP="00520915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</w:pPr>
          </w:p>
        </w:tc>
      </w:tr>
      <w:tr w:rsidR="00946F1A" w:rsidRPr="00E158E5" w:rsidTr="007C536F">
        <w:tc>
          <w:tcPr>
            <w:tcW w:w="15594" w:type="dxa"/>
            <w:gridSpan w:val="5"/>
            <w:tcBorders>
              <w:bottom w:val="single" w:sz="18" w:space="0" w:color="D9D9D9" w:themeColor="background1" w:themeShade="D9"/>
            </w:tcBorders>
            <w:shd w:val="pct10" w:color="auto" w:fill="auto"/>
          </w:tcPr>
          <w:p w:rsidR="00E14DF4" w:rsidRDefault="00E14DF4" w:rsidP="00520915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</w:p>
          <w:p w:rsidR="00946F1A" w:rsidRDefault="00946F1A" w:rsidP="00520915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E158E5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 xml:space="preserve">Razdoblje savjetovanja: </w:t>
            </w:r>
            <w:r w:rsidR="00630B97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22.12.2017</w:t>
            </w:r>
            <w:r w:rsidRPr="00E158E5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 xml:space="preserve">. godine do </w:t>
            </w:r>
            <w:r w:rsidR="00630B97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21.01.2018</w:t>
            </w:r>
            <w:r w:rsidRPr="00E158E5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. godine</w:t>
            </w:r>
          </w:p>
          <w:p w:rsidR="00E14DF4" w:rsidRPr="00E158E5" w:rsidRDefault="00E14DF4" w:rsidP="00520915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</w:p>
        </w:tc>
      </w:tr>
      <w:tr w:rsidR="00546335" w:rsidRPr="00E158E5" w:rsidTr="00630B97">
        <w:tc>
          <w:tcPr>
            <w:tcW w:w="1135" w:type="dxa"/>
            <w:shd w:val="pct30" w:color="auto" w:fill="auto"/>
          </w:tcPr>
          <w:p w:rsidR="00946F1A" w:rsidRPr="00E158E5" w:rsidRDefault="00784B0B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E158E5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Korisnik</w:t>
            </w:r>
          </w:p>
        </w:tc>
        <w:tc>
          <w:tcPr>
            <w:tcW w:w="6095" w:type="dxa"/>
            <w:shd w:val="pct30" w:color="auto" w:fill="auto"/>
          </w:tcPr>
          <w:p w:rsidR="00946F1A" w:rsidRPr="00E158E5" w:rsidRDefault="00784B0B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E158E5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Komentar</w:t>
            </w:r>
          </w:p>
        </w:tc>
        <w:tc>
          <w:tcPr>
            <w:tcW w:w="1276" w:type="dxa"/>
            <w:shd w:val="pct30" w:color="auto" w:fill="auto"/>
          </w:tcPr>
          <w:p w:rsidR="00946F1A" w:rsidRPr="00E158E5" w:rsidRDefault="00784B0B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E158E5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Datum</w:t>
            </w:r>
          </w:p>
        </w:tc>
        <w:tc>
          <w:tcPr>
            <w:tcW w:w="1418" w:type="dxa"/>
            <w:shd w:val="pct30" w:color="auto" w:fill="auto"/>
          </w:tcPr>
          <w:p w:rsidR="00946F1A" w:rsidRPr="00E158E5" w:rsidRDefault="00784B0B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E158E5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Status</w:t>
            </w:r>
          </w:p>
        </w:tc>
        <w:tc>
          <w:tcPr>
            <w:tcW w:w="5670" w:type="dxa"/>
            <w:shd w:val="pct30" w:color="auto" w:fill="auto"/>
          </w:tcPr>
          <w:p w:rsidR="00946F1A" w:rsidRPr="00E158E5" w:rsidRDefault="00784B0B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E158E5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Odgovor</w:t>
            </w:r>
          </w:p>
        </w:tc>
      </w:tr>
      <w:tr w:rsidR="00546335" w:rsidRPr="00E158E5" w:rsidTr="00630B97">
        <w:tc>
          <w:tcPr>
            <w:tcW w:w="1135" w:type="dxa"/>
            <w:shd w:val="clear" w:color="auto" w:fill="auto"/>
          </w:tcPr>
          <w:p w:rsidR="00946F1A" w:rsidRPr="00E158E5" w:rsidRDefault="00630B97" w:rsidP="00A9210D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Manuela </w:t>
            </w:r>
            <w:proofErr w:type="spellStart"/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Puharić</w:t>
            </w:r>
            <w:proofErr w:type="spellEnd"/>
          </w:p>
        </w:tc>
        <w:tc>
          <w:tcPr>
            <w:tcW w:w="6095" w:type="dxa"/>
          </w:tcPr>
          <w:p w:rsidR="00946F1A" w:rsidRPr="00630B97" w:rsidRDefault="00630B97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  <w:r w:rsidRPr="00630B97">
              <w:rPr>
                <w:rFonts w:cstheme="minorHAnsi"/>
                <w:color w:val="808080" w:themeColor="background1" w:themeShade="80"/>
              </w:rPr>
              <w:t xml:space="preserve">Poštovani, Prvo želim pohvaliti inicijativa. Uvijek je dobro direktno komunicirati s ljudima. Već godinama, nas muči , u centru grada, količina smeća, kartona, čim puše sve leti uokolo , po cesti i privatnim dvorištima.... što poveća količina otpada koje moramo na kraju ukloniti. Nakon požara koje se dogodilo na pijaci, uklonjen je kontejner za papir, i nikad nije došao novi, i kontejner za staklo....nema. Određena grupacija ljudi vrši nuždu oko kontejner što je nedopustivo i odvratno. Dodajemo još okupljanje za opijanje na javnom površini, i nered i galame. Krupni otpad je katastrofa, i možda bi bio dobro jedan put mjesečno dozvoliti stavljanje tog otpada, primjer zadnja nedjelja u mjesec, osim u sezonu, i unaprijed bi se moglo organizirati njegov odvoz, a ne da se ga svaki dan nađe. U smislu očuvanje stara jezgra, bilo bi dobro uvesti red s reklamama, prije 2 </w:t>
            </w:r>
            <w:proofErr w:type="spellStart"/>
            <w:r w:rsidRPr="00630B97">
              <w:rPr>
                <w:rFonts w:cstheme="minorHAnsi"/>
                <w:color w:val="808080" w:themeColor="background1" w:themeShade="80"/>
              </w:rPr>
              <w:t>mj</w:t>
            </w:r>
            <w:proofErr w:type="spellEnd"/>
            <w:r w:rsidRPr="00630B97">
              <w:rPr>
                <w:rFonts w:cstheme="minorHAnsi"/>
                <w:color w:val="808080" w:themeColor="background1" w:themeShade="80"/>
              </w:rPr>
              <w:t xml:space="preserve"> su postavljene ogromne reklame u blizini pijaca, ( dućan Flamingo) jako su ružne, i 2 reflektora, koje ometaju okolnih stanovnici, jer su prejaki i bacaju jaku bijelu svijetlost . Nogostup ispred stare glazbene škole, osobito kad je sezona služi za parkiranje motore, što je problem za pješake, i roditelji s </w:t>
            </w:r>
            <w:proofErr w:type="spellStart"/>
            <w:r w:rsidRPr="00630B97">
              <w:rPr>
                <w:rFonts w:cstheme="minorHAnsi"/>
                <w:color w:val="808080" w:themeColor="background1" w:themeShade="80"/>
              </w:rPr>
              <w:t>kolicom</w:t>
            </w:r>
            <w:proofErr w:type="spellEnd"/>
            <w:r w:rsidRPr="00630B97">
              <w:rPr>
                <w:rFonts w:cstheme="minorHAnsi"/>
                <w:color w:val="808080" w:themeColor="background1" w:themeShade="80"/>
              </w:rPr>
              <w:t xml:space="preserve">, jer prolaz nema dovoljno. Možda bi bilo dobro , preko puta, s lijeve strane zelenog otoka, organizirati parking samo za motore, i tako vratiti nogostup pješake. Za red i sigurnost na nogostup, poželjno je naći rešenje za dio nogostupa od </w:t>
            </w:r>
            <w:proofErr w:type="spellStart"/>
            <w:r w:rsidRPr="00630B97">
              <w:rPr>
                <w:rFonts w:cstheme="minorHAnsi"/>
                <w:color w:val="808080" w:themeColor="background1" w:themeShade="80"/>
              </w:rPr>
              <w:t>ul</w:t>
            </w:r>
            <w:proofErr w:type="spellEnd"/>
            <w:r w:rsidRPr="00630B97">
              <w:rPr>
                <w:rFonts w:cstheme="minorHAnsi"/>
                <w:color w:val="808080" w:themeColor="background1" w:themeShade="80"/>
              </w:rPr>
              <w:t xml:space="preserve"> Don Mihovil </w:t>
            </w:r>
            <w:proofErr w:type="spellStart"/>
            <w:r w:rsidRPr="00630B97">
              <w:rPr>
                <w:rFonts w:cstheme="minorHAnsi"/>
                <w:color w:val="808080" w:themeColor="background1" w:themeShade="80"/>
              </w:rPr>
              <w:t>Pavlinovića</w:t>
            </w:r>
            <w:proofErr w:type="spellEnd"/>
            <w:r w:rsidRPr="00630B97">
              <w:rPr>
                <w:rFonts w:cstheme="minorHAnsi"/>
                <w:color w:val="808080" w:themeColor="background1" w:themeShade="80"/>
              </w:rPr>
              <w:t xml:space="preserve"> broj 4 do škole, to uostalom i traže roditelji djece koje pohađaju OŠ Stjepana </w:t>
            </w:r>
            <w:proofErr w:type="spellStart"/>
            <w:r w:rsidRPr="00630B97">
              <w:rPr>
                <w:rFonts w:cstheme="minorHAnsi"/>
                <w:color w:val="808080" w:themeColor="background1" w:themeShade="80"/>
              </w:rPr>
              <w:t>Ivičevića</w:t>
            </w:r>
            <w:proofErr w:type="spellEnd"/>
            <w:r w:rsidRPr="00630B97">
              <w:rPr>
                <w:rFonts w:cstheme="minorHAnsi"/>
                <w:color w:val="808080" w:themeColor="background1" w:themeShade="80"/>
              </w:rPr>
              <w:t>,( ograde, stupića...) . S poštovanje</w:t>
            </w:r>
          </w:p>
        </w:tc>
        <w:tc>
          <w:tcPr>
            <w:tcW w:w="1276" w:type="dxa"/>
          </w:tcPr>
          <w:p w:rsidR="00946F1A" w:rsidRPr="00E158E5" w:rsidRDefault="00630B9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630B97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1.1.2018.</w:t>
            </w:r>
          </w:p>
        </w:tc>
        <w:tc>
          <w:tcPr>
            <w:tcW w:w="1418" w:type="dxa"/>
          </w:tcPr>
          <w:p w:rsidR="00630B97" w:rsidRDefault="00630B97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30B97">
              <w:rPr>
                <w:rFonts w:ascii="Arial" w:hAnsi="Arial" w:cs="Arial"/>
                <w:color w:val="FF0000"/>
                <w:sz w:val="20"/>
                <w:szCs w:val="20"/>
              </w:rPr>
              <w:t>Primljeno na znanje</w:t>
            </w:r>
          </w:p>
          <w:p w:rsidR="001531B1" w:rsidRDefault="001531B1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531B1" w:rsidRDefault="001531B1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531B1" w:rsidRDefault="001531B1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946F1A" w:rsidRPr="00E158E5" w:rsidRDefault="00946F1A" w:rsidP="00630B9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670" w:type="dxa"/>
          </w:tcPr>
          <w:p w:rsidR="00E651FE" w:rsidRDefault="00D966A5" w:rsidP="00E651FE">
            <w:pPr>
              <w:spacing w:line="276" w:lineRule="auto"/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U odnosu na dio komentara koji se odnosi na otpad za </w:t>
            </w:r>
            <w:r w:rsidRPr="00E651F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napomenuti je da </w:t>
            </w:r>
            <w:r w:rsidR="00E651FE" w:rsidRPr="00E651F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je </w:t>
            </w:r>
            <w:r w:rsidRPr="00E651F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odredbama ove Odluke reguliran način postupanja s otpadom (članka </w:t>
            </w:r>
            <w:r w:rsidR="0050465A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6., </w:t>
            </w:r>
            <w:r w:rsidRPr="00E651F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10., </w:t>
            </w:r>
            <w:r w:rsidR="0050465A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54., </w:t>
            </w:r>
            <w:r w:rsidRPr="00E651F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74.</w:t>
            </w:r>
            <w:r w:rsidR="00E651FE" w:rsidRPr="00E651F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,</w:t>
            </w:r>
            <w:r w:rsidRPr="00E651F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76</w:t>
            </w:r>
            <w:r w:rsidR="00E651FE" w:rsidRPr="00E651F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., </w:t>
            </w:r>
            <w:r w:rsidR="0050465A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79., 99., 101., 133., od </w:t>
            </w:r>
            <w:r w:rsidR="00E651FE" w:rsidRPr="00E651F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141. do 184.) dok je posebnom Odlukom reguliran način pružanja javne usluge prikupljanja miješanog komunalnog otpada i biorazgradivog komunalnog otpada te odvojenog prikupljanja otpadnog papira, metala, stakla, plastike, tekstila, problematičnog otpada i krupnog (glomaznog) otpada na području Grada Makarske</w:t>
            </w:r>
            <w:r w:rsidR="0050465A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.</w:t>
            </w:r>
          </w:p>
          <w:p w:rsidR="003F08D0" w:rsidRDefault="003F08D0" w:rsidP="00E651FE">
            <w:pPr>
              <w:spacing w:line="276" w:lineRule="auto"/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946F1A" w:rsidRDefault="0050465A" w:rsidP="0050465A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U odnosu na dio komentara koji se odnosi na problematiku iz područja javnog reda i mira i uređenja prometa za napomenuti je da je navedeno predmet </w:t>
            </w:r>
            <w:r w:rsidR="001531B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drugih Odluka (općih akata) iz nadležnosti Gradskog vijeća</w:t>
            </w: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, a na Odluke o komunalnom redu.</w:t>
            </w:r>
          </w:p>
          <w:p w:rsidR="00D966A5" w:rsidRDefault="00D966A5" w:rsidP="003A51DA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D966A5" w:rsidRDefault="00D966A5" w:rsidP="003A51DA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D966A5" w:rsidRPr="00E158E5" w:rsidRDefault="00D966A5" w:rsidP="003A51DA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</w:tr>
    </w:tbl>
    <w:p w:rsidR="00C8226A" w:rsidRPr="00E158E5" w:rsidRDefault="00C8226A">
      <w:pPr>
        <w:rPr>
          <w:rFonts w:ascii="Arial" w:hAnsi="Arial" w:cs="Arial"/>
          <w:color w:val="808080" w:themeColor="background1" w:themeShade="80"/>
          <w:sz w:val="20"/>
          <w:szCs w:val="20"/>
        </w:rPr>
      </w:pPr>
    </w:p>
    <w:sectPr w:rsidR="00C8226A" w:rsidRPr="00E158E5" w:rsidSect="007C536F">
      <w:headerReference w:type="first" r:id="rId6"/>
      <w:pgSz w:w="16838" w:h="11906" w:orient="landscape"/>
      <w:pgMar w:top="951" w:right="1417" w:bottom="1417" w:left="1417" w:header="28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65FB" w:rsidRDefault="00ED65FB" w:rsidP="00946F1A">
      <w:pPr>
        <w:spacing w:after="0" w:line="240" w:lineRule="auto"/>
      </w:pPr>
      <w:r>
        <w:separator/>
      </w:r>
    </w:p>
  </w:endnote>
  <w:endnote w:type="continuationSeparator" w:id="0">
    <w:p w:rsidR="00ED65FB" w:rsidRDefault="00ED65FB" w:rsidP="00946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65FB" w:rsidRDefault="00ED65FB" w:rsidP="00946F1A">
      <w:pPr>
        <w:spacing w:after="0" w:line="240" w:lineRule="auto"/>
      </w:pPr>
      <w:r>
        <w:separator/>
      </w:r>
    </w:p>
  </w:footnote>
  <w:footnote w:type="continuationSeparator" w:id="0">
    <w:p w:rsidR="00ED65FB" w:rsidRDefault="00ED65FB" w:rsidP="00946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36F" w:rsidRDefault="001531B1">
    <w:pPr>
      <w:pStyle w:val="Zaglavlj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542290</wp:posOffset>
              </wp:positionH>
              <wp:positionV relativeFrom="paragraph">
                <wp:posOffset>170180</wp:posOffset>
              </wp:positionV>
              <wp:extent cx="1749425" cy="441960"/>
              <wp:effectExtent l="8890" t="8255" r="1333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9425" cy="441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536F" w:rsidRPr="00946F1A" w:rsidRDefault="007C536F" w:rsidP="007C536F">
                          <w:pPr>
                            <w:spacing w:after="0" w:line="240" w:lineRule="auto"/>
                            <w:rPr>
                              <w:b/>
                              <w:noProof/>
                              <w:color w:val="808080" w:themeColor="background1" w:themeShade="80"/>
                            </w:rPr>
                          </w:pPr>
                          <w:r w:rsidRPr="00946F1A">
                            <w:rPr>
                              <w:b/>
                              <w:noProof/>
                              <w:color w:val="808080" w:themeColor="background1" w:themeShade="80"/>
                            </w:rPr>
                            <w:t>REPUBLIKA HRVATSKA</w:t>
                          </w:r>
                        </w:p>
                        <w:p w:rsidR="007C536F" w:rsidRPr="00946F1A" w:rsidRDefault="00630B97" w:rsidP="007C536F">
                          <w:pPr>
                            <w:spacing w:after="0" w:line="240" w:lineRule="auto"/>
                            <w:rPr>
                              <w:b/>
                              <w:color w:val="808080" w:themeColor="background1" w:themeShade="80"/>
                            </w:rPr>
                          </w:pPr>
                          <w:r>
                            <w:rPr>
                              <w:b/>
                              <w:noProof/>
                              <w:color w:val="808080" w:themeColor="background1" w:themeShade="80"/>
                            </w:rPr>
                            <w:t>GRAD MAKARSKA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2.7pt;margin-top:13.4pt;width:137.75pt;height:34.8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" strokecolor="white [3212]">
              <v:textbox style="mso-fit-shape-to-text:t">
                <w:txbxContent>
                  <w:p w:rsidR="007C536F" w:rsidRPr="00946F1A" w:rsidRDefault="007C536F" w:rsidP="007C536F">
                    <w:pPr>
                      <w:spacing w:after="0" w:line="240" w:lineRule="auto"/>
                      <w:rPr>
                        <w:b/>
                        <w:noProof/>
                        <w:color w:val="808080" w:themeColor="background1" w:themeShade="80"/>
                      </w:rPr>
                    </w:pPr>
                    <w:r w:rsidRPr="00946F1A">
                      <w:rPr>
                        <w:b/>
                        <w:noProof/>
                        <w:color w:val="808080" w:themeColor="background1" w:themeShade="80"/>
                      </w:rPr>
                      <w:t>REPUBLIKA HRVATSKA</w:t>
                    </w:r>
                  </w:p>
                  <w:p w:rsidR="007C536F" w:rsidRPr="00946F1A" w:rsidRDefault="00630B97" w:rsidP="007C536F">
                    <w:pPr>
                      <w:spacing w:after="0" w:line="240" w:lineRule="auto"/>
                      <w:rPr>
                        <w:b/>
                        <w:color w:val="808080" w:themeColor="background1" w:themeShade="80"/>
                      </w:rPr>
                    </w:pPr>
                    <w:r>
                      <w:rPr>
                        <w:b/>
                        <w:noProof/>
                        <w:color w:val="808080" w:themeColor="background1" w:themeShade="80"/>
                      </w:rPr>
                      <w:t>GRAD MAKARSKA</w:t>
                    </w:r>
                  </w:p>
                </w:txbxContent>
              </v:textbox>
            </v:shape>
          </w:pict>
        </mc:Fallback>
      </mc:AlternateContent>
    </w:r>
    <w:r w:rsidR="00520915">
      <w:rPr>
        <w:noProof/>
      </w:rPr>
      <w:drawing>
        <wp:inline distT="0" distB="0" distL="0" distR="0">
          <wp:extent cx="478155" cy="638175"/>
          <wp:effectExtent l="0" t="0" r="0" b="0"/>
          <wp:docPr id="1" name="Slika 1" descr="Datoteka:Coat of arms of Croatia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oteka:Coat of arms of Croatia.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15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F1A"/>
    <w:rsid w:val="0001753A"/>
    <w:rsid w:val="00084810"/>
    <w:rsid w:val="00095998"/>
    <w:rsid w:val="001531B1"/>
    <w:rsid w:val="001B0961"/>
    <w:rsid w:val="001B43C3"/>
    <w:rsid w:val="00234CEC"/>
    <w:rsid w:val="00255AF3"/>
    <w:rsid w:val="003A51DA"/>
    <w:rsid w:val="003B7228"/>
    <w:rsid w:val="003F08D0"/>
    <w:rsid w:val="004B055B"/>
    <w:rsid w:val="004D4B17"/>
    <w:rsid w:val="0050465A"/>
    <w:rsid w:val="00520915"/>
    <w:rsid w:val="00546335"/>
    <w:rsid w:val="00630B97"/>
    <w:rsid w:val="006721AA"/>
    <w:rsid w:val="00704413"/>
    <w:rsid w:val="00737A30"/>
    <w:rsid w:val="00744549"/>
    <w:rsid w:val="00784B0B"/>
    <w:rsid w:val="00787CAC"/>
    <w:rsid w:val="007C536F"/>
    <w:rsid w:val="00892754"/>
    <w:rsid w:val="008E17EF"/>
    <w:rsid w:val="00946F1A"/>
    <w:rsid w:val="009C341E"/>
    <w:rsid w:val="009C4CEC"/>
    <w:rsid w:val="00A9210D"/>
    <w:rsid w:val="00B561DF"/>
    <w:rsid w:val="00BE5C48"/>
    <w:rsid w:val="00C8226A"/>
    <w:rsid w:val="00C91EF3"/>
    <w:rsid w:val="00CC0C57"/>
    <w:rsid w:val="00D252FB"/>
    <w:rsid w:val="00D75DF2"/>
    <w:rsid w:val="00D966A5"/>
    <w:rsid w:val="00DA5BB5"/>
    <w:rsid w:val="00DB0A0F"/>
    <w:rsid w:val="00DD16AB"/>
    <w:rsid w:val="00E14DF4"/>
    <w:rsid w:val="00E158E5"/>
    <w:rsid w:val="00E23220"/>
    <w:rsid w:val="00E30CAF"/>
    <w:rsid w:val="00E32626"/>
    <w:rsid w:val="00E55531"/>
    <w:rsid w:val="00E651FE"/>
    <w:rsid w:val="00E73B1D"/>
    <w:rsid w:val="00EB6C68"/>
    <w:rsid w:val="00ED65FB"/>
    <w:rsid w:val="00F17645"/>
    <w:rsid w:val="00F255EA"/>
    <w:rsid w:val="00F32665"/>
    <w:rsid w:val="00F9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DDC6A8-B973-4288-9FCE-75937FB04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46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46F1A"/>
  </w:style>
  <w:style w:type="paragraph" w:styleId="Podnoje">
    <w:name w:val="footer"/>
    <w:basedOn w:val="Normal"/>
    <w:link w:val="PodnojeChar"/>
    <w:uiPriority w:val="99"/>
    <w:unhideWhenUsed/>
    <w:rsid w:val="00946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46F1A"/>
  </w:style>
  <w:style w:type="paragraph" w:styleId="Tekstbalonia">
    <w:name w:val="Balloon Text"/>
    <w:basedOn w:val="Normal"/>
    <w:link w:val="TekstbaloniaChar"/>
    <w:uiPriority w:val="99"/>
    <w:semiHidden/>
    <w:unhideWhenUsed/>
    <w:rsid w:val="00946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6F1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946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qFormat/>
    <w:rsid w:val="00E158E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qFormat/>
    <w:rsid w:val="00E158E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qFormat/>
    <w:rsid w:val="00E158E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158E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158E5"/>
    <w:rPr>
      <w:b/>
      <w:bCs/>
      <w:sz w:val="20"/>
      <w:szCs w:val="20"/>
    </w:rPr>
  </w:style>
  <w:style w:type="paragraph" w:styleId="Bezproreda">
    <w:name w:val="No Spacing"/>
    <w:uiPriority w:val="1"/>
    <w:qFormat/>
    <w:rsid w:val="00D966A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Tijeloteksta">
    <w:name w:val="Body Text"/>
    <w:basedOn w:val="Normal"/>
    <w:link w:val="TijelotekstaChar"/>
    <w:rsid w:val="00D966A5"/>
    <w:pPr>
      <w:spacing w:after="0" w:line="240" w:lineRule="auto"/>
    </w:pPr>
    <w:rPr>
      <w:rFonts w:ascii="Times New Roman" w:eastAsia="Times New Roman" w:hAnsi="Times New Roman" w:cs="Times New Roman"/>
      <w:b/>
      <w:spacing w:val="-1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D966A5"/>
    <w:rPr>
      <w:rFonts w:ascii="Times New Roman" w:eastAsia="Times New Roman" w:hAnsi="Times New Roman" w:cs="Times New Roman"/>
      <w:b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5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noa</dc:creator>
  <cp:lastModifiedBy>Lara Rakušić Ivanković</cp:lastModifiedBy>
  <cp:revision>2</cp:revision>
  <cp:lastPrinted>2018-01-22T11:21:00Z</cp:lastPrinted>
  <dcterms:created xsi:type="dcterms:W3CDTF">2018-01-24T08:28:00Z</dcterms:created>
  <dcterms:modified xsi:type="dcterms:W3CDTF">2018-01-24T08:28:00Z</dcterms:modified>
</cp:coreProperties>
</file>