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jeloteksta"/>
        <w:spacing w:lineRule="atLeast" w:line="240" w:before="0" w:after="0"/>
        <w:jc w:val="left"/>
        <w:rPr>
          <w:sz w:val="24"/>
          <w:sz w:val="24"/>
          <w:szCs w:val="24"/>
          <w:rFonts w:ascii="Times New Roman" w:hAnsi="Times New Roman"/>
        </w:rPr>
      </w:pPr>
      <w:r>
        <w:rPr>
          <w:rFonts w:ascii="Times New Roman" w:hAnsi="Times New Roman"/>
          <w:sz w:val="24"/>
          <w:szCs w:val="24"/>
        </w:rPr>
        <w:t xml:space="preserve">Temeljem članaka 49. Statuta Grada Makarske („Glasnik Grada Makarske″ br. 8/09, 13/09, 2/13, 8/13 i 9/13- pročišćeni tekst), Gradonačelnik Grada Makarske dana 17. studenog 2015. godine d o n o s i </w:t>
      </w:r>
      <w:r/>
    </w:p>
    <w:p>
      <w:pPr>
        <w:pStyle w:val="Tijeloteksta"/>
        <w:spacing w:lineRule="atLeast" w:line="240" w:before="0" w:after="0"/>
        <w:jc w:val="left"/>
        <w:rPr>
          <w:sz w:val="24"/>
          <w:sz w:val="24"/>
          <w:szCs w:val="24"/>
          <w:rFonts w:ascii="Times New Roman" w:hAnsi="Times New Roman"/>
        </w:rPr>
      </w:pPr>
      <w:r>
        <w:rPr>
          <w:rFonts w:ascii="Times New Roman" w:hAnsi="Times New Roman"/>
          <w:sz w:val="24"/>
          <w:szCs w:val="24"/>
        </w:rPr>
      </w:r>
      <w:r/>
    </w:p>
    <w:p>
      <w:pPr>
        <w:pStyle w:val="Tijeloteksta"/>
        <w:spacing w:lineRule="atLeast" w:line="240" w:before="0" w:after="0"/>
        <w:jc w:val="left"/>
        <w:rPr>
          <w:sz w:val="24"/>
          <w:sz w:val="24"/>
          <w:szCs w:val="24"/>
          <w:rFonts w:ascii="Times New Roman" w:hAnsi="Times New Roman"/>
        </w:rPr>
      </w:pPr>
      <w:r>
        <w:rPr>
          <w:rFonts w:ascii="Times New Roman" w:hAnsi="Times New Roman"/>
          <w:sz w:val="24"/>
          <w:szCs w:val="24"/>
        </w:rPr>
      </w:r>
      <w:r/>
    </w:p>
    <w:p>
      <w:pPr>
        <w:pStyle w:val="Tijeloteksta"/>
        <w:jc w:val="center"/>
        <w:rPr>
          <w:sz w:val="24"/>
          <w:b/>
          <w:sz w:val="24"/>
          <w:szCs w:val="24"/>
          <w:rFonts w:ascii="Times New Roman" w:hAnsi="Times New Roman"/>
        </w:rPr>
      </w:pPr>
      <w:r>
        <w:rPr>
          <w:rFonts w:ascii="Times New Roman" w:hAnsi="Times New Roman"/>
          <w:b/>
          <w:sz w:val="24"/>
          <w:szCs w:val="24"/>
        </w:rPr>
        <w:t>ZAKLJUČAK</w:t>
      </w:r>
      <w:r/>
    </w:p>
    <w:p>
      <w:pPr>
        <w:pStyle w:val="Tijeloteksta"/>
        <w:spacing w:lineRule="auto" w:line="288"/>
        <w:jc w:val="center"/>
        <w:rPr>
          <w:sz w:val="24"/>
          <w:b/>
          <w:sz w:val="24"/>
          <w:szCs w:val="24"/>
          <w:rFonts w:ascii="Times New Roman" w:hAnsi="Times New Roman"/>
        </w:rPr>
      </w:pPr>
      <w:r>
        <w:rPr>
          <w:rFonts w:ascii="Times New Roman" w:hAnsi="Times New Roman"/>
          <w:b/>
          <w:sz w:val="24"/>
          <w:szCs w:val="24"/>
        </w:rPr>
        <w:t xml:space="preserve">o utvrđivanju prijedloga Odluke </w:t>
      </w:r>
      <w:r/>
    </w:p>
    <w:p>
      <w:pPr>
        <w:pStyle w:val="NormalWeb"/>
        <w:spacing w:lineRule="atLeast" w:line="240" w:beforeAutospacing="0" w:before="0" w:afterAutospacing="0" w:after="0"/>
        <w:jc w:val="center"/>
      </w:pPr>
      <w:bookmarkStart w:id="0" w:name="__DdeLink__554_517810241"/>
      <w:bookmarkEnd w:id="0"/>
      <w:r>
        <w:rPr>
          <w:rFonts w:ascii="Times New Roman" w:hAnsi="Times New Roman"/>
          <w:b/>
          <w:bCs/>
          <w:sz w:val="24"/>
          <w:szCs w:val="24"/>
        </w:rPr>
        <w:t>o nerazvrstanim cestama na području Grada Makarske</w:t>
      </w:r>
      <w:r/>
    </w:p>
    <w:p>
      <w:pPr>
        <w:pStyle w:val="Tijeloteksta"/>
        <w:spacing w:lineRule="auto" w:line="288"/>
        <w:rPr>
          <w:sz w:val="24"/>
          <w:sz w:val="24"/>
          <w:szCs w:val="24"/>
          <w:rFonts w:ascii="Times New Roman" w:hAnsi="Times New Roman"/>
        </w:rPr>
      </w:pPr>
      <w:bookmarkStart w:id="1" w:name="__DdeLink__554_517810241"/>
      <w:bookmarkStart w:id="2" w:name="__DdeLink__554_517810241"/>
      <w:bookmarkEnd w:id="2"/>
      <w:r>
        <w:rPr>
          <w:rFonts w:ascii="Times New Roman" w:hAnsi="Times New Roman"/>
          <w:sz w:val="24"/>
          <w:szCs w:val="24"/>
        </w:rPr>
      </w:r>
      <w:r/>
    </w:p>
    <w:p>
      <w:pPr>
        <w:pStyle w:val="Tijeloteksta"/>
        <w:jc w:val="center"/>
        <w:rPr>
          <w:sz w:val="24"/>
          <w:b/>
          <w:sz w:val="24"/>
          <w:szCs w:val="24"/>
          <w:rFonts w:ascii="Times New Roman" w:hAnsi="Times New Roman"/>
        </w:rPr>
      </w:pPr>
      <w:r>
        <w:rPr>
          <w:rFonts w:ascii="Times New Roman" w:hAnsi="Times New Roman"/>
          <w:b/>
          <w:sz w:val="24"/>
          <w:szCs w:val="24"/>
        </w:rPr>
        <w:t>Članak 1.</w:t>
      </w:r>
      <w:r/>
    </w:p>
    <w:p>
      <w:pPr>
        <w:pStyle w:val="Tijeloteksta"/>
      </w:pPr>
      <w:r>
        <w:rPr>
          <w:rFonts w:ascii="Times New Roman" w:hAnsi="Times New Roman"/>
          <w:sz w:val="24"/>
          <w:szCs w:val="24"/>
        </w:rPr>
        <w:t xml:space="preserve"> </w:t>
      </w:r>
      <w:r>
        <w:rPr>
          <w:rFonts w:ascii="Times New Roman" w:hAnsi="Times New Roman"/>
          <w:sz w:val="24"/>
          <w:szCs w:val="24"/>
        </w:rPr>
        <w:tab/>
        <w:t xml:space="preserve">Utvrđuje se prijedlog Odluke </w:t>
      </w:r>
      <w:r>
        <w:rPr>
          <w:rFonts w:ascii="Times New Roman" w:hAnsi="Times New Roman"/>
          <w:b w:val="false"/>
          <w:bCs w:val="false"/>
          <w:sz w:val="24"/>
          <w:szCs w:val="24"/>
        </w:rPr>
        <w:t>o nerazvrstanim cestama na području Grada Makarsk</w:t>
      </w:r>
      <w:r>
        <w:rPr>
          <w:rFonts w:ascii="Times New Roman" w:hAnsi="Times New Roman"/>
          <w:b w:val="false"/>
          <w:bCs w:val="false"/>
          <w:sz w:val="24"/>
          <w:szCs w:val="24"/>
        </w:rPr>
        <w:t>e</w:t>
      </w:r>
      <w:r>
        <w:rPr>
          <w:rFonts w:ascii="Times New Roman" w:hAnsi="Times New Roman"/>
          <w:sz w:val="24"/>
          <w:szCs w:val="24"/>
        </w:rPr>
        <w:t>, te se predlaže Gradskom vijeću na usvajanje iste.</w:t>
      </w:r>
      <w:r/>
    </w:p>
    <w:p>
      <w:pPr>
        <w:pStyle w:val="Tijeloteksta"/>
        <w:rPr>
          <w:sz w:val="24"/>
          <w:sz w:val="24"/>
          <w:szCs w:val="24"/>
          <w:rFonts w:ascii="Times New Roman" w:hAnsi="Times New Roman"/>
        </w:rPr>
      </w:pPr>
      <w:r>
        <w:rPr>
          <w:rFonts w:ascii="Times New Roman" w:hAnsi="Times New Roman"/>
          <w:sz w:val="24"/>
          <w:szCs w:val="24"/>
        </w:rPr>
      </w:r>
      <w:r/>
    </w:p>
    <w:p>
      <w:pPr>
        <w:pStyle w:val="Tijeloteksta"/>
        <w:jc w:val="center"/>
        <w:rPr>
          <w:sz w:val="24"/>
          <w:b/>
          <w:sz w:val="24"/>
          <w:szCs w:val="24"/>
          <w:rFonts w:ascii="Times New Roman" w:hAnsi="Times New Roman"/>
        </w:rPr>
      </w:pPr>
      <w:r>
        <w:rPr>
          <w:rFonts w:ascii="Times New Roman" w:hAnsi="Times New Roman"/>
          <w:b/>
          <w:sz w:val="24"/>
          <w:szCs w:val="24"/>
        </w:rPr>
        <w:t>Članak 2.</w:t>
      </w:r>
      <w:r/>
    </w:p>
    <w:p>
      <w:pPr>
        <w:pStyle w:val="Tijeloteksta"/>
        <w:rPr>
          <w:sz w:val="24"/>
          <w:sz w:val="24"/>
          <w:szCs w:val="24"/>
          <w:rFonts w:ascii="Times New Roman" w:hAnsi="Times New Roman"/>
        </w:rPr>
      </w:pPr>
      <w:r>
        <w:rPr>
          <w:rFonts w:ascii="Times New Roman" w:hAnsi="Times New Roman"/>
          <w:sz w:val="24"/>
          <w:szCs w:val="24"/>
        </w:rPr>
        <w:t xml:space="preserve"> </w:t>
      </w:r>
      <w:r>
        <w:rPr>
          <w:rFonts w:ascii="Times New Roman" w:hAnsi="Times New Roman"/>
          <w:sz w:val="24"/>
          <w:szCs w:val="24"/>
        </w:rPr>
        <w:t>Ovaj Zaključak stupa na snagu danom donošenja.</w:t>
      </w:r>
      <w:r/>
    </w:p>
    <w:p>
      <w:pPr>
        <w:pStyle w:val="Tijeloteksta"/>
        <w:rPr>
          <w:sz w:val="24"/>
          <w:sz w:val="24"/>
          <w:szCs w:val="24"/>
          <w:rFonts w:ascii="Times New Roman" w:hAnsi="Times New Roman"/>
        </w:rPr>
      </w:pPr>
      <w:r>
        <w:rPr>
          <w:rFonts w:ascii="Times New Roman" w:hAnsi="Times New Roman"/>
          <w:sz w:val="24"/>
          <w:szCs w:val="24"/>
        </w:rPr>
      </w:r>
      <w:r/>
    </w:p>
    <w:p>
      <w:pPr>
        <w:pStyle w:val="Tijeloteksta"/>
      </w:pPr>
      <w:r>
        <w:rPr>
          <w:rFonts w:ascii="Times New Roman" w:hAnsi="Times New Roman"/>
          <w:sz w:val="24"/>
          <w:szCs w:val="24"/>
        </w:rPr>
        <w:t>Klasa:</w:t>
      </w:r>
      <w:r>
        <w:rPr>
          <w:rFonts w:ascii="Times New Roman" w:hAnsi="Times New Roman"/>
          <w:sz w:val="24"/>
          <w:szCs w:val="24"/>
        </w:rPr>
        <w:t>340-01/15-01/25</w:t>
      </w:r>
      <w:r/>
    </w:p>
    <w:p>
      <w:pPr>
        <w:pStyle w:val="Tijeloteksta"/>
      </w:pPr>
      <w:r>
        <w:rPr>
          <w:rFonts w:ascii="Times New Roman" w:hAnsi="Times New Roman"/>
          <w:sz w:val="24"/>
          <w:szCs w:val="24"/>
        </w:rPr>
        <w:t>Ur.broj: 2147/05-04-12/1-15-</w:t>
      </w:r>
      <w:r>
        <w:rPr>
          <w:rFonts w:ascii="Times New Roman" w:hAnsi="Times New Roman"/>
          <w:sz w:val="24"/>
          <w:szCs w:val="24"/>
        </w:rPr>
        <w:t>01</w:t>
      </w:r>
      <w:r>
        <w:rPr>
          <w:rFonts w:ascii="Times New Roman" w:hAnsi="Times New Roman"/>
          <w:sz w:val="24"/>
          <w:szCs w:val="24"/>
        </w:rPr>
        <w:t xml:space="preserve"> </w:t>
      </w:r>
      <w:r/>
    </w:p>
    <w:p>
      <w:pPr>
        <w:pStyle w:val="Tijeloteksta"/>
        <w:rPr>
          <w:sz w:val="24"/>
          <w:sz w:val="24"/>
          <w:szCs w:val="24"/>
          <w:rFonts w:ascii="Times New Roman" w:hAnsi="Times New Roman"/>
        </w:rPr>
      </w:pPr>
      <w:r>
        <w:rPr>
          <w:rFonts w:ascii="Times New Roman" w:hAnsi="Times New Roman"/>
          <w:sz w:val="24"/>
          <w:szCs w:val="24"/>
        </w:rPr>
        <w:t xml:space="preserve">Makarska, 17. studenog 2015.g. </w:t>
        <w:tab/>
        <w:tab/>
        <w:tab/>
        <w:tab/>
        <w:tab/>
        <w:t xml:space="preserve"> GRADONAČELNIK </w:t>
      </w:r>
      <w:r/>
    </w:p>
    <w:p>
      <w:pPr>
        <w:pStyle w:val="Tijeloteksta"/>
        <w:jc w:val="center"/>
        <w:rPr>
          <w:sz w:val="24"/>
          <w:sz w:val="24"/>
          <w:szCs w:val="24"/>
          <w:rFonts w:ascii="Times New Roman" w:hAnsi="Times New Roman"/>
        </w:rPr>
      </w:pPr>
      <w:r>
        <w:rPr>
          <w:rFonts w:ascii="Times New Roman" w:hAnsi="Times New Roman"/>
          <w:sz w:val="24"/>
          <w:szCs w:val="24"/>
        </w:rPr>
        <w:t xml:space="preserve">                                                                                                     </w:t>
      </w:r>
      <w:r>
        <w:rPr>
          <w:rFonts w:ascii="Times New Roman" w:hAnsi="Times New Roman"/>
          <w:sz w:val="24"/>
          <w:szCs w:val="24"/>
        </w:rPr>
        <w:t>Tonći Bilić,ing.,v.r.</w:t>
      </w:r>
      <w:r/>
    </w:p>
    <w:p>
      <w:pPr>
        <w:pStyle w:val="Normal"/>
        <w:spacing w:lineRule="atLeast" w:line="240" w:before="0" w:after="0"/>
        <w:jc w:val="left"/>
        <w:rPr>
          <w:sz w:val="24"/>
          <w:sz w:val="24"/>
          <w:szCs w:val="24"/>
          <w:rFonts w:ascii="Times New Roman" w:hAnsi="Times New Roman"/>
        </w:rPr>
      </w:pPr>
      <w:r>
        <w:rPr>
          <w:rFonts w:ascii="Times New Roman" w:hAnsi="Times New Roman"/>
          <w:sz w:val="24"/>
          <w:szCs w:val="24"/>
        </w:rPr>
      </w:r>
      <w:r/>
    </w:p>
    <w:p>
      <w:pPr>
        <w:pStyle w:val="Normal"/>
        <w:spacing w:lineRule="atLeast" w:line="240" w:before="0" w:after="0"/>
        <w:rPr/>
      </w:pPr>
      <w:r>
        <w:rPr/>
      </w:r>
      <w:r/>
    </w:p>
    <w:p>
      <w:pPr>
        <w:pStyle w:val="Normal"/>
        <w:spacing w:lineRule="atLeast" w:line="240" w:before="0" w:after="0"/>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center"/>
        <w:rPr/>
      </w:pPr>
      <w:r>
        <w:rPr/>
      </w:r>
      <w:r/>
    </w:p>
    <w:p>
      <w:pPr>
        <w:pStyle w:val="Normal"/>
        <w:spacing w:lineRule="atLeast" w:line="240" w:before="0" w:after="0"/>
        <w:jc w:val="left"/>
        <w:rPr/>
      </w:pPr>
      <w:r>
        <w:rPr/>
      </w:r>
      <w:r/>
    </w:p>
    <w:p>
      <w:pPr>
        <w:pStyle w:val="Normal"/>
        <w:spacing w:lineRule="atLeast" w:line="240" w:before="0" w:after="0"/>
        <w:jc w:val="left"/>
        <w:rPr/>
      </w:pPr>
      <w:r>
        <w:rPr/>
      </w:r>
      <w:r/>
    </w:p>
    <w:p>
      <w:pPr>
        <w:pStyle w:val="Normal"/>
        <w:spacing w:lineRule="atLeast" w:line="240" w:before="0" w:after="0"/>
        <w:rPr/>
      </w:pPr>
      <w:r>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t xml:space="preserve">             </w:t>
      </w:r>
      <w:r>
        <w:rPr>
          <w:rFonts w:cs="Times New Roman" w:ascii="Times New Roman" w:hAnsi="Times New Roman"/>
          <w:sz w:val="24"/>
          <w:szCs w:val="24"/>
        </w:rPr>
        <w:t>Na temelju članka 109. Zakona o cestama (»Narodne novine« broj 84/11, 22/13, 54/13, 148/13, 92/14)), te članka 36. Statuta Grada Makarske (Glasnik Grada Makarske br. 8/09, 13/092/13, 8/13 i 9/13 - pročišćeni tekst), Gradsko vijeće Grada Makarske, Gradsko vijeće je na svojoj  ___  sjednici od  ____  ____________  2015. godine, donijelo je slijedeću</w:t>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Web"/>
        <w:spacing w:lineRule="atLeast" w:line="240" w:beforeAutospacing="0" w:before="0" w:afterAutospacing="0" w:after="0"/>
        <w:jc w:val="center"/>
        <w:rPr>
          <w:b/>
          <w:b/>
          <w:bCs/>
        </w:rPr>
      </w:pPr>
      <w:r>
        <w:rPr>
          <w:b/>
          <w:bCs/>
        </w:rPr>
        <w:t>ODLUKU</w:t>
        <w:br/>
        <w:t>o nerazvrstanim cestama na području Grada Makarske</w:t>
      </w:r>
      <w:r/>
    </w:p>
    <w:p>
      <w:pPr>
        <w:pStyle w:val="NormalWeb"/>
        <w:spacing w:lineRule="atLeast" w:line="240" w:beforeAutospacing="0" w:before="0" w:afterAutospacing="0" w:after="0"/>
        <w:jc w:val="center"/>
        <w:rPr>
          <w:sz w:val="24"/>
          <w:b/>
          <w:sz w:val="24"/>
          <w:b/>
          <w:szCs w:val="24"/>
          <w:bCs/>
          <w:rFonts w:ascii="Times New Roman" w:hAnsi="Times New Roman" w:eastAsia="Times New Roman" w:cs="Times New Roman"/>
          <w:lang w:eastAsia="hr-HR"/>
        </w:rPr>
      </w:pPr>
      <w:r>
        <w:rPr>
          <w:b/>
          <w:bCs/>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 OPĆE ODREDBE</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Ovom Odlukom uređuje se upravljanje, održavanje, građenje, rekonstrukcija i održavanje nerazvrstanih cesta na području Grada Makarske (u daljnjem tekstu: Grada), kontrola i nadzor nad izvođenjem radova na nerazvrstanim cestama, te mjere za zaštitu nerazvrstanih cesta.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Pojedini izrazi u smislu ove Odluke, imaju sljedeće značenje: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»Nerazvrstana cesta« je cesta na području Grada koja se koristi za promet vozilima, koju svatko može slobodno koristiti na način i pod uvjetima određenim zakonom kojim se uređuju ceste, drugim propisima i ovom Odlukom, a koja nije razvrstana kao javna cesta u smislu posebnog propisa,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»raskrižje« je prometna površina na kojoj se u istoj razini ili na različitim razinama križaju dvije ili više cesta ili na kojoj se više cesta spaja u širu prometnu površinu,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»križanje« je prometna površina na kojoj se u istoj razini ili u različitim razinama križaju cesta i druga prometna infrastruktura,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»zaštitni pojas« je zemljište uz nerazvrstanu cestu na kojem se primjenjuju ograničenja propisana zakonom kojim se uređuju ceste,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»priključak na cestu« je dio ceste kojim se neka prometna površina povezuje s nerazvrstanom cestom ili drugom javnom cestom,</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»prilaz na cestu« je uređena površina uz cestu preko koje vozila i drugi sudionici u prometu, koji dolaze sa zemljišta ili iz zgrada pokraj ceste, neposredno uključuju u promet na cesti,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»redovito održavanje« nerazvrstane ceste čini skup mjera i radnji koje se obavljaju tijekom većeg dijela godine ili cijele godine uključujući i sve objekte i instalacije sa svrhom održavanja prohodnosti i tehničke ispravnosti ceste i sigurnosti prometa na njoj,</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»izvanredno održavanje« nerazvrstane ceste su povremeni radovi koji se obavljaju radi mjestimičnog poboljšanja pojedinih dijelova ceste bez izmjene tehničkih elemenata ceste, osiguranja sigurnosti, stabilnosti i trajnosti ceste i cestovnih objekata i povećanja sigurnosti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»prekomjerna uporaba« nerazvrstane ceste je privremeno ili trajno povećanje prometa teških i srednje teških vozila na cesti ili njezinom dijelu koje nastaje kao posljedica eksploatacije mineralnih sirovina, sječe šuma, industrijske proizvodnje, izvođenja građevinskih radova i sličnih djelatnosti,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»izvanredni prijevoz« je prijevoz vozilima koja sama ili s teretom premašuju propisane dimenzije ili ukupnu masu, odnosno propisana osovinska opterećenja.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Nerazvrstana cesta na području grada Makarske je javno dobro u općoj uporabi u vlasništvu Grada Makarske. Nerazvrstana cesta ne može se otuđiti iz vlasništva Grada niti se na njoj mogu stjecati stvarna prava, izuzev privremenog i djelomičnog zauzimanja odnosno korištenja radi građenja građevina sukladno odluci nadležnog tijela, pod uvjetom da ne ometaju odvijanje prometa i održavanje nerazvrstanih cesta.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Dio nerazvrstane ceste namijenjen pješacima (nogostup i slično) može se dati u zakup sukladno općim aktima o davanju u zakup javnih površina i drugih nekretnina u vlasništvu Grada za postavljanje privremenih objekata, te reklamnih i oglasnih predmeta ako se time ne ometa odvijanje prometa, sigurnosti kretanja pješaka i održavanje nerazvrstanih cesta.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4.</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Kada je trajno prestala potreba korištenja nerazvrstane ceste ili njezinog dijela na području Grada, može joj se ukinuti status javnog dobra u općoj uporabi, a nekretnina kojoj prestaje taj status ostaje u vlasništvu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Odluku o ukidanju statusa javnog dobra u općoj uporabi nerazvrstane ceste ili njezinog dijela donosi Gradsko vijeće Grada Makarske.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5.</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Pod nerazvrstanim cestama u smislu ove Odluke podrazumijevanju se: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ceste na području Grada koje sukladno zakonu kojim se uređuju ceste prestaju biti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razvrstane kao javne ceste, a određene su podzakonskim propisom,</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ceste koje povezuju područja unutar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terminali i okretišta vozila javnog prijevoza,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pristupne ceste do stambenih, poslovnih, gospodarskih i drugih građevina,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druge ceste na području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6.</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Nerazvrstanu cestu čine: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cestovna građevina (donji stroj, kolnička konstrukcija, sustav za odvodnju atmosferskih voda s nerazvrstane ceste, most, drenaže, vijadukt podvožnjak, nadvožnjak, propust, pothodnik, nadhodnik, galerija, pasaž, tunel, potporni i obložni zid, nasip i slično) nogostup, biciklistička staza, te sve prometne i druge površine na pripadajućem zemljištu(zelene površine, ugibališta, parkirališta, okretišta, stajališta javnog prijevoza i slično)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građevinska čestica odnosno cestovno zemljište u površini koju čine površina zemljišta na kojoj prema projektu treba izgraditi ili je izgrađena cestovna građevina, površina zemljišnog pojasa te površina zemljišta na kojima su prema projektu ceste izgrađene ili se trebaju izgraditi građevine za potrebe održavanja ceste i pružanja usluga vozačima i putnicima (objekti za održavanje ceste, upravljanje i nadzor prometa, benzinske postaje, servisi i drugo)</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zemljišni pojas s obiju strana ceste potreban za nesmetano održavanje ceste širine prema projektu ceste, priključci i sve prometne i druge površine izgrađene na pripadajućem zemljištu,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prometna signalizacija (okomita, vodoravna i svjetlosna) i oprema za upravljanje i nadzor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javna rasvjeta u funkciji nerazvrstane ceste i oprema ceste (odbojnici i zaštitne ograde, uređaji za zaštitu od buke, uređaji za naplatu parkiranja i sl.)</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Odredbe ove Odluke odnose se na odgovarajući način primjenjuju se i na održavanje i zaštitu drugih javno prometnih površina na području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Javno prometne površine u smislu stavka 2. ovog članka jesu: pješačke zone, pješačka staza, trg, javna stubišta i druge javno prometne površine u suglasju s Odlukom kojom se uređuje komunalni red.</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II. UPRAVLJANJE NERAZVRSTANIM CESTAMA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7.</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Upravni odjel gradske uprave nadležan za komunalni sustav (u daljnjem tekstu: Odjel), zajedno sa Pogonom za komunalne djelatnosti (u daljnjem tekstu: Pogon), prati stanje na nerazvrstanim cestama, odobrava, predlaže i provodi mjere koje unaprjeđuju sustav prometne infrastrukture.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Pod poslovima upravljanja nerazvrstanih cesta, u smislu ove Odluke razumijeva se naročito:</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građenje i rekonstrukcija nerazvrstanih cesta,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održavanje nerazvrstanih cesta,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evidentiranje nerazvrstanih cesta kod nadležnog ureda za katastar,</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upis nerazvrstanih cesta u zemljišne knjige.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Odjel vodi jedinstvenu bazu podataka kroz registar o nerazvrstanim cestama sukladno propisima kojim se uređuje sadržaj i način vođenja jedinstvene baze podataka o nerazvrstanim cestama.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Registar nerazvrstanih cesta sastavni je dio ove Odluke koji se ne objavljuje. Do donošenja registra primjenjivat će se ažurirana baza podataka iz Rješenja o određivanju naziva ulica i trgova Grada Makarske.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color w:val="FF0000"/>
          <w:lang w:eastAsia="hr-HR"/>
        </w:rPr>
      </w:pPr>
      <w:r>
        <w:rPr>
          <w:color w:val="FF0000"/>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II. ODRŽAVANJE NERAZVRSTANIH CESTA I JAVNO-PROMETNIH POVRŠINA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8.</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Radovi na održavanju, rekonstrukciji i izgradnji nerazvrstanih cesta s područja Grada uređuju se u skladu sa posebnom odlukom kojom su regulirane komunalne djelatnosti, kao i drugim zakonskim i podzakonskim aktima koji reguliraju gradnju i rekonstrukciju građevina.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Radove na održavanju uređenih zelenih površina koje pripadaju nerazvrstanoj cesti, na uklanjanju snijega i leda s kolnih i pješačkih površina te na održavanju građevina za odvodnju ceste (zatvoreni sustav odvodnje oborinskih voda) obavljaju pravne odnosno fizičke osobe kojima je to povjereno u skladu sa Zakonom o komunalnom gospodarstvu i posebnom odlukom.</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9.</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Nerazvrstane ceste se održavaju na temelju godišnjeg Programa održavanja komunalne infrastrukture kojeg donosi Gradsko vijeće, na način da se na njima može obavljati trajan, siguran i nesmetan promet bez opasnosti.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10.</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Poslovi održavanja nerazvrstanih cesta su: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poslovi redovitog održavanja, 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poslovi izvanrednog održavanja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Redovito održavanje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11.</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Redovito održavanje čini skup mjera i radnji koje se obavljaju tijekom većeg dijela godine ili cijele godine na cestama uključujući i sve objekte i instalacije, sa svrhom održavanja prohodnosti i tehničke ispravnosti cesta i sigurnosti prometa na njima.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održavanje cesta upotrebljava se u pravilu ista vrsta materijala od kojeg je cesta izgrađena.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Revizijska okna i poklopce revizijskih okana svih komunalnih i drugih instalacija i uređaja ugrađenih u cestovnu građevinu nerazvrstane ceste ili javno-prometne površine dužan je održavati vlasnik tih instalacija i uređaja.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12.</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Poslovi redovnog održavanja nerazvrstanih cesta i javno-prometnih površina jesu: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ophodnja i redovno praćenje stanja nerazvrstanih cesta i javno-prometnih površina,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mjestimični popravci završnog sloja kolničke konstrukcije izgrađenog od asfalta, betona, betonskih elemenata, kamena te nosivog sloja kolničke konstrukcije i posteljice, izrada asfaltnog zastora,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mjestimični popravci dijelova cestovne građevine (most, podvožnjak, nadvožnjak, propust, pothodnik, nadhodnik, galerija, pasaž, tunel, potporni i obložni zid),</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čišćenje tj. uklanjanje odronjenih i drugih materijala sa prometnih površina, bankina, rigola i kanala,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čišćenje, zamjena i manji popravci otvorenog sustava za atmosfersku odvodnju na nerazvrstanoj cesti ( javno prometnoj površini),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zaštita pokosa nasipa, usjeka i zasjeka nerazvrstane ceste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uklanjanje nepoželjne vegetacije na nerazvrstanim cestama (javno-prometnim površinama),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zamjena i popravljanje prometnih znakova, signalizacije i opreme,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uređenje bankina i bermi,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održavanje svjetlosne signalizacije,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hitni popravci i intervencije u svrhu uspostavljanja prometa i privremene regulacija prometa nastalih uslijed nepredvidljivih okolnosti,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osiguranje prohodnosti u zimskim uvjetima (zimska služba),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ostali slični radovi.</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13.</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Popravci udarnih jama, oštećenja i drugih izrazito opasnih mjesta na nerazvrstanoj cesti (javno-prometnoj površini) moraju se obaviti u najkraćem roku upotrebom materijala koji kvalitetom odgovara prometno-tehničkim karakteristikama nerazvrstane ceste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Ukoliko popravak iz stavka 1. ovoga članka nije moguće izvesti na predviđen način, nerazvrstana cesta (javno-prometna površina) mora se privremeno popraviti drugim materijalom, dok se ne steknu uvjeti za izvođenje radova u smislu stavka 1. ovoga članka.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14.</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Održavanje nerazvrstanih cesta u zimskim uvjetima (u daljnjem tekstu: zimska služba), obuhvaća radove neophodne za održavanje prohodnosti nerazvrstanih cesta te sigurnosti odvijanja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Nerazvrstana cesta, u smislu ove Odluke, smatra se prohodnom kada je radovima na uklanjanju snijega omogućeno prometovanje vozila uz upotrebu zimske opreme.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15.</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Pod radovima održavanja nerazvrstanih cesta u zimskim uvjetima razumijevaju se: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pripremni radovi prije nastupanja zimskih uvjeta,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čišćenje snijega sa kolnika, nogostupa, pločnika te održavanje prometne signalizacije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sukladno programu,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uklanjanje posutog pijeska,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osiguranje odvodnje kolnika,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uklanjanje vozila s kolnika ceste,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postavljanje posebne prometne signalizacije u slučajevima posebnog režima prometa i zatvaranja dijela ceste.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Izvanredno održavanje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16.</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Izvanredno održavanje cesta su povremeni radovi koji se obavljaju radi mjestimičnog poboljšanja pojedinih dijelova ceste bez izmjene tehničkih elemenata ceste, osiguranja sigurnosti, stabilnosti i trajnosti ceste i cestovnih objekata i povećanja sigurnosti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Radovi izvanrednog održavanja nerazvrstanih cesta (javno-prometnih površina) jesu: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obnavljanje, zamjena i pojačanje donjeg stroja kolnika i kolničke konstrukcije većeg opsega nerazvrstane ceste i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obnavljanje i zamjena završnog sloja kolničke konstrukcije većeg opsega nerazvrstane ceste i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sanacija odrona, potpornih i obložnih zidova i klizišta,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zamjena i veći popravak dijelova cestovne građevine (most, podvožnjak, nadvožnjak, propust, pothodnik, nadhodnik, galerija, prolaz, tunel),</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poboljšanje sustava za oborinsku odvodnju nerazvrstanih cesta i javno-prometnih površina,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ublažavanje nagiba pokosa i ostali radovi na zaštiti kosina od erozije,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korekcija prometno-tehničkih elemenata većeg opsega sa svrhom poboljšanja sigurnosti prometa i povećanja propusne moći,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dopuna prometne signalizacije, uređaja i opreme cesta kojima se mijenja osnova postojeće regulacije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III. GRAĐENJE I REKONSTRUKCIJA NERAZVRSTANIH CESTA (JAVNO-PROMETNIH POVRŠINA)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17.</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Građenje i rekonstrukcija nerazvrstanih cesta (javno-prometnih površina) obavlja se sukladno godišnjem programu gradnje objekata i uređaja komunalne infrastrukture kojeg donosi Gradsko vijeće Grada, a na temelju propisa o gradnji, prostornih planova te ostale tehničke dokumentacije.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Prije izdavanja odgovarajuće dozvole za građenje i rekonstrukciju nerazvrstane ceste (javno-prometne površine) te za građenje odnosno rekonstrukciju komunalnih i drugih instalacija i uređaja unutar građevine nerazvrstane ceste (javno-prometne površine) kao i izgradnju priključaka ili prilaza na nerazvrstanu cestu ili javnu površinu, posebne uvjete i suglasnost izdaje Upravni odjel nadležan za komunalni sustav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18.</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Poslovi građenja i rekonstrukcije nerazvrstanih cesta u smislu ove Odluke obuhvaćaju: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projektiranje  građevine s istražnim radovima,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projektiranje opreme, pratećih objekata, prometne signalizacije, i drugo projektiranje,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stručnu ocjenu studija i projekata,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ishođenje akata na temelju kojih je dopuštena gradnja i uporaba građevine sukladno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propisima,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izmještaj komunalne i druge infrastrukture,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ustupanje radova građenja,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organizaciju stručnog nadzora i kontrole ugrađenih materijala i izvedenih radova,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organizaciju tehničkog pregleda i primopredaje nerazvrstane ceste na korištenje i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održavanje.</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19.</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Ako se prilikom građenja ili rekonstrukcije nerazvrstane ceste (javno-prometne površine) predviđa i građenje ili rekonstrukcija komunalnih i drugih instalacija i uređaja, unutar građevine nerazvrstane ceste i javno-prometne površine, tehnička dokumentacija mora obuhvatiti i te instalacije i uređaje.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Troškove izrade tehničke dokumentacije, te troškove građenja ili rekonstrukcije instalacija i uređaja snosi investitor odnosno vlasnik tih instalacija i uređaja.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IV. MJERE ZAŠTITE NERAZVRSTANIH CESTA (JAVNO-PROMETNIH POVRŠINA)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20.</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 blizini križanja dviju nerazvrstanih cesta u razini ili na unutarnjim stranama cestovnog zavoja, ne smije se saditi drveće, grmlje ili visoke poljske kulture, postavljati naprave, ograde ili drugi predmeti koji onemogućuju preglednost na cesti (kut preglednosti).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Vlasnik ili ovlaštenik zemljišta uz nerazvrstanu cestu (javno-prometnu površinu) dužan je ukloniti drveće, grmlje, naprave, ograde ili druge predmete iz trokuta preglednosti i iz slobodnog profila nerazvrstane ceste, nogostupa odnosno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21.</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Zabranjeno je poduzimati bilo kakve radove ili radnje na nerazvrstanoj cesti (javno-prometnoj površini), bez odobrenja Odjela, ako bi ti radovi ili radnje mogli oštetiti nerazvrstanu cestu (javno-prometnu površinu), te ugroziti ili ometati promet na njima.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Pravna ili fizička osoba dužna je pisanim zahtjevom zatražiti prethodno izdavanje odobrenja ili suglasnosti od nadležnog Odjela za: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1. zauzimanje nerazvrstane ceste (javno-prometne površine) radi uređenja gradilišta, izvođenja građevinskih i drugih radova, odlaganja materijala radi gradnje i slično,</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2. prekopavanje nerazvrstane ceste (javno-prometne površine) radi popravka, prelaganja ili ugradnje komunalnih i drugih instalacija i uređaja, te radi priključenja na instalacije i uređaje.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3. prekomjernu uporabu i opterećenje nerazvrstane ceste,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4. izvanredni prijevoz na nerazvrstanoj cesti.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Na temelju zahtjeva iz stavka 2. ovoga članka Odjel izdaje suglasnost odnosno odobrenje ili sklapa ugovor.</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22.</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 xml:space="preserve">Uz zahtjev za izdavanje odobrenja za izvođenje radova na nerazvrstanim cestama koji zahtijevaju preregulaciju prometa (zatvaranje prometnice u cijelosti, promjena smjerova kretanja i sl.) potrebno je priložiti prometno rješenje.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23.</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izvođenje radova na objektima uz nerazvrstanu cestu izvoditelj radova mora osigurati odvijanje pješačkog prometa na siguran način.</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S ulične strane gradilište mora biti ograđeno i osigurano tako da se spriječi ispadanje materijala i širenje prašine, te moraju biti poduzete sve mjere da se ne ugrozi sigurnost ljudi i imovine na nerazvrstanim cestama.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sve eventualne štete nastale uslijed aktivnosti iz st.1. ovoga članka odgovoran je investitor radova.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24.</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zauzimanje nerazvrstane ceste (javno-prometne površine) radi uređenja gradilišta, izvođenja građevinskih i drugih radova, odlaganja materijala radi gradnje i slično kao i za prekopavanje nerazvrstanih cesta (javno-prometnih površina) radi izvođenja radova na popravcima, prelaganju ili ugradnji komunalnih i drugih instalacija i uređaja te radi priključenja na te instalacije i uređaje, može se naplatiti naknada regulirana posebnim aktom.</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25.</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Suglasnost odnosno odobrenje za prekopavanje nerazvrstanih cesta (javno-prometnih površina), sadrži: mjesto i vrijeme izvođenje radova, privremenu regulaciju prometa, uvjete izvođenja radova i sanacije u skladu sa pravilima struke, mjere zaštite sudionika u prometu i druge bitne elemente koji utječu na sigurnost prometa i stabilnost građevina u blizini mjesta prekopavanja.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Vrijeme izvođenja prekopavanja utvrđuje se, u pravilu, kao vrijeme u kojem će izvođenje radova u što manjoj mjeri otežati odvijanje i protočnost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26.</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vrijeme izvođenja radova na nerazvrstanoj cesti (javno-prometnoj površini) investitor je dužan osigurati pješački promet i promet vozila uz poduzimanje svih mjera sigurnosti (signalizacija, fizičke prepreke i privremeno prikrivanje građevinskih jama i sl.) sukladno pozitivnim propisima.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Prometne znakove za privremenu regulaciju prometa, kao i sve prateće osiguranje otvorenih građevinskih jama (signalizaciju, fizičke prepreke i privremeno prekrivanje) postavlja i uklanja investitor, na osnovu usvojenog prometnog rješenja.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Po završetku radova investitor je dužan odmah izvijestiti Grad, a nerazvrstanu cestu odnosno javno-prometnu površinu dužan je, bez odlaganja, dovesti u prvobitno stanje.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Grad brine da radovi tijekom sanacije budu izvedeni u skladu sa pravilima struke.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Investitor je dužan prije početka radova na prekopavanju izvijestiti Grad i druge subjekte o danu početka izvođenja radova.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27.</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Grad prati stanje kvalitete sanirane nerazvrstane ceste (javno-prometne površine) te ukoliko utvrdi da sanacija nije izvršena kvalitetno, zahtijevat će od investitora da ponovno izvrši sanaciju ili da nadoknadi štetu.</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28.</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Iznimno od odredbe članka 21. stavak 2. podstavak 2. ove Odluke, u hitnim slučajevima radi otklanjanja kvarova, većih šteta i opasnosti po život ljudi i imovine (hitne intervencije), prekopavanju nerazvrstanih cesta (javno-prometnih površina) može se pristupiti i bez traženja odobrenja Grada, uz obvezu investitora da poduzme sve potrebne radnje za sigurno odvijanje prometa.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 slučaju iz stavka 1. ovoga članka investitor je dužan odmah usmeno izvijestiti Grad, a najkasnije u roku od jednoga dana od početka izvođenja radova podnijeti zahtjev za izdavanje odobrenja.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Investitor je dužan odmah po otklanjanju kvara, izvesti radove na sanaciji građevine nerazvrstane ceste (javno-prometne površine).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29.</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 sve štete koje nastanu pravnim ili fizičkim osobama uslijed izvođenja radova na nerazvrstanim cestama (javno-prometnim površinama) i njihovim zauzimanjem, odgovara investitor.</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30.</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Ako se na nerazvrstanoj cesti (javno-prometnoj površini) izvode ili izvedu radovi ili radnje koji mogu oštetiti nerazvrstanu cestu (javno-prometnu površinu) ili ugroziti sigurnost prometa na njima, investitor je dužan po nalogu Grada poduzeti sve mjere za otklanjanje opasnosti za oštećenje nerazvrstane ceste (javno-prometne površine) i sigurnosti prometa na njima.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 slučajevima iz stavka 1. ovoga članka, Grad je ovlašten obustaviti radove i/ili naložiti plaćanje troškova oštećenja.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Ukoliko investitor ne poduzme mjere iz stavka 1. ovoga članka iste će poduzeti Grad na teret investitora.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31.</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 xml:space="preserve">Građenje ili rekonstrukcija priključka ili prilaza na nerazvrstanu cestu (javno-prometnu površinu) obavlja se na temelju tehničke dokumentacije, sukladno pozitivnim propisima, uz prethodnu pismenu suglasnost Odjela.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Troškove građenja priključka i prilaza na nerazvrstanu cestu snosi ovlaštenik prava građenja ili vlasnik nekretnine koja se spaja na nerazvrstanu cestu.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32.</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Vozila u prometu na nerazvrstanoj cesti, sama ili zajedno s teretom, moraju udovoljavati propisanim uvjetima za pojedine vrste vozila u pogledu dimenzija, ukupne mase i osovinskog opterećenja.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Iznimno od odredbe stavka 1. ovog članka, izvanredni prijevoz je moguć na temelju dozvole za izvanredni prijevoz kojim se utvrđuju uvjeti i način njegovog obavljanja, te iznos i način plaćanja naknade i drugih troškova izvanrednog prijevoza.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Dozvolu za izvanredni prijevoz na nerazvrstanoj cesti u smislu stavka 2. ovog članka, izdaje Odjel, a istom se utvrđuju način i uvjeti obavljanja izvanrednog prijevoza.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Troškove izvanrednog prijevoza na nerazvrstanoj cesti koji se odnose na troškove postupka izdavanje dozvole za izvanredni prijevoz, troškove poduzimanja posebnih mjera koje se moraju provesti radi sigurnosti izvanrednog prijevoza i naknadu za izvanredni prijevoz plaća prijevoznik.</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Visinu i način plaćanja troškova utvrđuje gradonačelnik zaključkom.</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33.</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Zauzimanje nerazvrstanih cesta zbog radova koji se ne smatraju održavanjem ili građenjem ceste, te radi postavljanja reklama i pokretnih naprava, obavlja se u skladu s propisima o komunalnom redu, te odluci o reklamiranju i plakatiranju na području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Sportske priredbe i druge manifestacije na nerazvrstanim cestama (javno-prometnim površinama) mogu se održavati pod uvjetom i na način utvrđen posebnim aktom ili odlukom Grada.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34.</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Radi zaštite nerazvrstanih cesta osobito je zabranjeno:</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privremeno ili stalno zauzimati cestu ili cestovno zemljište bez suglasnosti Odjela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izvoditi bilo kakve radove koji se ne obavljaju radi održavanja, rekonstrukcije, izgradnje ili zaštite ceste a bez suglasnosti Odjela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oštetiti, ukloniti, premjestiti, zakriti ili na bilo koji drugi način izmijeniti postojeće stanje prometne signalizacije, prometnu opremu te cestovne uređaje,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dovoditi na cestovno zemljište atmosferske vode, otpadne vode ili druge tekućine,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vući po cesti predmete kojima se oštećuje cesta,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izlijevati na cestu motorno ulje i druge masne tvari,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nanositit na cestu blato,</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dolaziti ili silaziti s ceste izvan izgrađenog prilaza na nerazvrstanu cestu,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spuštati po pokosu nasipa ili usjeka kamen, stabla te druge predmete i materijal,</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paliti travu, korov, građu ili drugi materijal u zaštitnom pojasu nerazvrstane ceste ili u njegovoj neposrednoj blizini,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neovlašteno postavljati zapreke, odnosno priječiti odvijanje prometa na nerazvrstanoj cesti i javno-prometnoj površini,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graditi objekte unutar zaštitnog pojasa nerazvrstane ceste,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izvoditi radove na zaštitnom pojasu ili zgradama pored ceste koji bi mogli oštećivati cestu ili ugroziti sigurnost prometa bez suglasnosti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parkirati vozilo izvan za to određenih površina,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prekomjerno opterećivati nerazvrstanu cestu bez za tu svrhu posebno izdane dozvole,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svako drugo interveniranje u površinu nerazvrstane ceste, bez suglasnosti Grada.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35.</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Vlasnici, ovlaštenici zemljišta koje graniči sa nerazvrstanim cestama dužni su:</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uklanjati nanose zemlje i šljunka s nerazvrstane ceste nanesenog s površine vlasnika ili ovlaštenika,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uređivati, održavati i po potrebi uklanjati živice, grmlje, drveće i drugo raslinje koje sprječava preglednost, prozračivanje, sušenje ceste, te nesmetano korištenje,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kositi travu i uređivati, održavati i čistiti zelene i pješačke površine u njihovom vlasništvu uz nerazvrstane ceste.</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36.</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Na nerazvrstanim cestama koje su sukladno zemljišnoknjižnim i katastarskim podacima upisane kao dobro u općoj upotrebi, ne mogu se stjecati imovinska prava.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Na zemljištu nerazvrstanih cesta koje su prostornim planom predviđene za drugu namjenu u skladu sa propisima o prostornom uređenju, a u naravi se ne koriste kao javni putevi, može se ukinuti svojstvo javnog dobra u općoj uporabi.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Grad je dužan putem nadležnih tijela pokretati i voditi upravne i sudske postupke radi pravne zaštite nerazvrstanih cesta, sprečavanja samovlasnog zauzeća cestovnog zemljišta, ustrojavanja evidencije i gospodarenja cestama kao javnim dobrom.</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37.</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Grad kao upravitelj javnog dobra u općoj upotrebi iz članka 41. ove odluke može za potrebe izgradnje ili održavanja komunalne infrastrukture i drugih instalacija osnivati pravo građenja i/ili pravo služnosti na javnom dobru u općoj upotrebi.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Pravo građenja i/ili služnosti iz stavka 1. ovoga članka osniva se temeljem posebnih zakona, odluka i ugovora.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Visinu naknade za pravo građenja i/ili služnosti donosi Gradonačelnik odnosno Gradsko vijeće posebnom odlukom.</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V. NADZOR</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38.</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Inspekcijski nadzor nad nerazvrstanim cestama obavljaju komunalni redari sukladno pozitivnim propisima kojima se uređuju ceste, a ovlašteni su poduzimati radnje sukladno propisima kojima se uređuje komunalno gospodarstvo te sukladno odluci kojom se uređuje komunalni red.</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39.</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U obavljanju nadzora komunalni redar ovlašten je i dužan:</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nadzirati primjenu ove Odluke,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predložiti podnošenje zahtjeva za pokretanje prekršajnog postupka, izdati prekršajni nalog i</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naplatiti kaznu od počinitelja prekršaja odmah, na mjestu počinjenja prekršaja.</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40.</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 xml:space="preserve">       </w:t>
      </w:r>
      <w:r>
        <w:rPr/>
        <w:t>Komunalni redar može usmeno narediti uklanjanje nedostataka koji izazivaju neposrednu opasnost za život i zdravlje ljudi ili imovine.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VI. PRIJELAZNE I ZAVRŠNE ODREDBE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41.</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Registar nerazvrstanih cesta iz članka 7. ove Odluke donijet će se u roku od 6 mjeseci od dana stupanja na snagu ove Odluke.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Članak 42.</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t>Ova odluka stupa na snagu osmog dana od objave u Glasniku Grada Makarske.</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pPr>
      <w:r>
        <w:rPr>
          <w:iCs/>
        </w:rPr>
        <w:t>Klasa: 3</w:t>
      </w:r>
      <w:r>
        <w:rPr>
          <w:iCs/>
        </w:rPr>
        <w:t>40</w:t>
      </w:r>
      <w:r>
        <w:rPr>
          <w:iCs/>
        </w:rPr>
        <w:t>-01/15-01/</w:t>
      </w:r>
      <w:r>
        <w:rPr>
          <w:iCs/>
        </w:rPr>
        <w:t>25</w:t>
      </w:r>
      <w:r/>
    </w:p>
    <w:p>
      <w:pPr>
        <w:pStyle w:val="NormalWeb"/>
        <w:spacing w:lineRule="atLeast" w:line="240" w:beforeAutospacing="0" w:before="0" w:afterAutospacing="0" w:after="0"/>
      </w:pPr>
      <w:r>
        <w:rPr>
          <w:iCs/>
        </w:rPr>
        <w:t>Ur. broj: 2147/05-05/1-15-</w:t>
      </w:r>
      <w:r>
        <w:rPr>
          <w:iCs/>
        </w:rPr>
        <w:t>2</w:t>
      </w:r>
      <w:r/>
    </w:p>
    <w:p>
      <w:pPr>
        <w:pStyle w:val="NormalWeb"/>
        <w:spacing w:lineRule="atLeast" w:line="240" w:beforeAutospacing="0" w:before="0" w:afterAutospacing="0" w:after="0"/>
      </w:pPr>
      <w:r>
        <w:rPr>
          <w:iCs/>
        </w:rPr>
        <w:t xml:space="preserve">Makarska, ________  2015. </w:t>
      </w:r>
      <w:r/>
    </w:p>
    <w:p>
      <w:pPr>
        <w:pStyle w:val="NormalWeb"/>
        <w:spacing w:lineRule="atLeast" w:line="240" w:beforeAutospacing="0" w:before="0" w:afterAutospacing="0" w:after="0"/>
        <w:rPr>
          <w:sz w:val="24"/>
          <w:sz w:val="24"/>
          <w:szCs w:val="24"/>
          <w:rFonts w:ascii="Times New Roman" w:hAnsi="Times New Roman" w:eastAsia="Times New Roman" w:cs="Times New Roman"/>
          <w:lang w:eastAsia="hr-HR"/>
        </w:rPr>
      </w:pPr>
      <w:r>
        <w:rPr/>
      </w:r>
      <w:r/>
    </w:p>
    <w:p>
      <w:pPr>
        <w:pStyle w:val="NormalWeb"/>
        <w:spacing w:lineRule="atLeast" w:line="240" w:beforeAutospacing="0" w:before="0" w:afterAutospacing="0" w:after="0"/>
        <w:jc w:val="center"/>
      </w:pPr>
      <w:r>
        <w:rPr/>
        <w:t xml:space="preserve">                                                                             </w:t>
      </w:r>
      <w:r>
        <w:rPr/>
        <w:t>GRADSKO VIJEĆE GRADA MAKARSK</w:t>
      </w:r>
      <w:r>
        <w:rPr/>
        <w:t>E</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 xml:space="preserve">                                                                                </w:t>
      </w:r>
      <w:r>
        <w:rPr/>
        <w:t>Predsjednica Gradskog vijeća</w:t>
      </w:r>
      <w:r/>
    </w:p>
    <w:p>
      <w:pPr>
        <w:pStyle w:val="NormalWeb"/>
        <w:spacing w:lineRule="atLeast" w:line="240" w:beforeAutospacing="0" w:before="0" w:afterAutospacing="0" w:after="0"/>
        <w:jc w:val="center"/>
        <w:rPr>
          <w:sz w:val="24"/>
          <w:sz w:val="24"/>
          <w:szCs w:val="24"/>
          <w:rFonts w:ascii="Times New Roman" w:hAnsi="Times New Roman" w:eastAsia="Times New Roman" w:cs="Times New Roman"/>
          <w:lang w:eastAsia="hr-HR"/>
        </w:rPr>
      </w:pPr>
      <w:r>
        <w:rPr/>
        <w:t xml:space="preserve">                                                                               </w:t>
      </w:r>
      <w:r>
        <w:rPr/>
        <w:t>Jagoda Martić, dipl.ing.kemije</w:t>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jc w:val="center"/>
      </w:pPr>
      <w:r>
        <w:rPr>
          <w:rFonts w:cs="Times New Roman" w:ascii="Times New Roman" w:hAnsi="Times New Roman"/>
          <w:b/>
          <w:sz w:val="24"/>
          <w:szCs w:val="24"/>
        </w:rPr>
        <w:t xml:space="preserve">O b r a z l o ž e n j e </w:t>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color w:val="00000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Sukladno članku 98. Zakona o cestama </w:t>
      </w:r>
      <w:r>
        <w:rPr>
          <w:rFonts w:cs="Times New Roman" w:ascii="Times New Roman" w:hAnsi="Times New Roman"/>
          <w:sz w:val="24"/>
          <w:szCs w:val="24"/>
        </w:rPr>
        <w:t>(»Narodne novine« broj 84/11, 22/13, 54/13, 148/13, 92/14)</w:t>
      </w:r>
      <w:r>
        <w:rPr>
          <w:rFonts w:cs="Times New Roman" w:ascii="Times New Roman" w:hAnsi="Times New Roman"/>
          <w:color w:val="000000"/>
          <w:sz w:val="24"/>
          <w:szCs w:val="24"/>
        </w:rPr>
        <w:t>, nerazvrstane ceste su ceste koje se koriste za promet vozilima i koje svatko može slobodno koristiti na način i pod uvjetima određenim ovim Zakonom i drugim propisima, a koje nisu razvrstane kao javne ceste u smislu ovoga Zakona.</w:t>
      </w:r>
      <w:r/>
    </w:p>
    <w:p>
      <w:pPr>
        <w:pStyle w:val="Normal"/>
        <w:spacing w:lineRule="atLeast" w:line="240" w:before="0" w:after="0"/>
        <w:rPr>
          <w:sz w:val="24"/>
          <w:sz w:val="24"/>
          <w:szCs w:val="24"/>
          <w:rFonts w:ascii="Times New Roman" w:hAnsi="Times New Roman" w:cs="Times New Roman"/>
          <w:color w:val="000000"/>
        </w:rPr>
      </w:pPr>
      <w:r>
        <w:rPr>
          <w:rFonts w:cs="Times New Roman" w:ascii="Times New Roman" w:hAnsi="Times New Roman"/>
          <w:color w:val="000000"/>
          <w:sz w:val="24"/>
          <w:szCs w:val="24"/>
        </w:rPr>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sz w:val="24"/>
          <w:szCs w:val="24"/>
        </w:rPr>
        <w:t xml:space="preserve">            </w:t>
      </w:r>
      <w:r>
        <w:rPr>
          <w:rFonts w:cs="Times New Roman" w:ascii="Times New Roman" w:hAnsi="Times New Roman"/>
          <w:sz w:val="24"/>
          <w:szCs w:val="24"/>
        </w:rPr>
        <w:t xml:space="preserve">Odredbom članka 107. Zakona propisano je da se </w:t>
      </w:r>
      <w:r>
        <w:rPr>
          <w:rFonts w:cs="Times New Roman" w:ascii="Times New Roman" w:hAnsi="Times New Roman"/>
          <w:bCs/>
          <w:color w:val="000000"/>
          <w:sz w:val="24"/>
          <w:szCs w:val="24"/>
        </w:rPr>
        <w:t>upravljanje, građenje i održavanje nerazvrstanih cesta obavlja se na način propisan za obavljanje komunalnih djelatnosti sukladno propisima kojima se uređuje komunalno gospodarstvo. Člankom 3. Zakona o komunalnom gospodarstvu propisano je da je održavanje nerazvrstanih cesta jedna od komunalnih djelatnosti koja se može obavljati na način kako je propisano istim zakonom. Sukladno članku 4. Zakona upravljanje i održavanje nerazvrstanih cesta Grad Makarska provodi putem svog Pogona za obavljanje komunalnih djelatnosti.</w:t>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t xml:space="preserve">              </w:t>
      </w:r>
      <w:r>
        <w:rPr>
          <w:rFonts w:cs="Times New Roman" w:ascii="Times New Roman" w:hAnsi="Times New Roman"/>
          <w:bCs/>
          <w:color w:val="000000"/>
          <w:sz w:val="24"/>
          <w:szCs w:val="24"/>
        </w:rPr>
        <w:t>Pravni status nerazvrstanih cesta reguliran je u članku 101. Zakona o cestama u kojem se kaže da je nerazvrstana cesta  javno dobro u općoj uporabi u vlasništvu jedinice lokalne samouprave na čijem se području nalazi.</w:t>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t xml:space="preserve">               </w:t>
      </w:r>
      <w:r>
        <w:rPr>
          <w:rFonts w:cs="Times New Roman" w:ascii="Times New Roman" w:hAnsi="Times New Roman"/>
          <w:bCs/>
          <w:color w:val="000000"/>
          <w:sz w:val="24"/>
          <w:szCs w:val="24"/>
        </w:rPr>
        <w:t>Člankom 107. st. 3. Zakona utvrđena je obveza jedinica lokalne samouprave da vode jedinstvenu bazu podataka o nerazvrstanim cestama na svom području, što se u prijedlogu odluke za Grad Makarsku u prijelaznim odredbama predlaže rok od 6 mjeseci za izradu te baze podataka kroz registar nerazvrstanih cesta, a da će se za potrebe knjiženja, upisa nerazvrstanih cesta, do tada koristiti postojeće odluke Gradskog vijeća o imenovanju ulica.</w:t>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r>
      <w:r/>
    </w:p>
    <w:p>
      <w:pPr>
        <w:pStyle w:val="Normal"/>
        <w:spacing w:lineRule="atLeast" w:line="240" w:before="0" w:after="0"/>
        <w:rPr>
          <w:sz w:val="24"/>
          <w:sz w:val="24"/>
          <w:szCs w:val="24"/>
          <w:rFonts w:ascii="Times New Roman" w:hAnsi="Times New Roman" w:cs="Times New Roman"/>
          <w:color w:val="00000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Člankom 131. st. 3. Zakona o cestama propisano je da n</w:t>
      </w:r>
      <w:r>
        <w:rPr>
          <w:rFonts w:cs="Times New Roman" w:ascii="Times New Roman" w:hAnsi="Times New Roman"/>
          <w:sz w:val="24"/>
          <w:szCs w:val="24"/>
        </w:rPr>
        <w:t>erazvrstane ceste koje nisu upisane u zemljišnim knjigama ili u tim knjigama nije upisano njihovo stvarno stanje, upisuju se u zemljišne knjige po službenoj dužnosti na temelju prijavnog lista a nakon evidentiranja nerazvrstane ceste, odnosno njezinog stvarnog stanja u katastru nekretnina.</w:t>
      </w:r>
      <w:r/>
    </w:p>
    <w:p>
      <w:pPr>
        <w:pStyle w:val="T98"/>
      </w:pPr>
      <w:r>
        <w:rPr/>
        <w:t xml:space="preserve">             </w:t>
      </w:r>
      <w:r>
        <w:rPr/>
        <w:t>Također, nerazvrstane ceste koje nisu evidentirane u katastru ili u katastru nije evidentirano njihovo stvarno stanje, evidentiraju se u katastru na temelju odgovarajućeg geodetskog elaborata kojim je snimljeno izvedeno stanje, a kojega pribavlja i tijelu nadležnom za katastar dostavlja jedinica lokalne samouprave.</w:t>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t xml:space="preserve">               </w:t>
      </w:r>
      <w:r>
        <w:rPr>
          <w:rFonts w:cs="Times New Roman" w:ascii="Times New Roman" w:hAnsi="Times New Roman"/>
          <w:bCs/>
          <w:color w:val="000000"/>
          <w:sz w:val="24"/>
          <w:szCs w:val="24"/>
        </w:rPr>
        <w:t>Upravo donošenjem predložene odluke stvoriti će se konačno svi formalni uvjeti za provedbu upisa nerazvrstanih cesta sa područja Grada, u katastru zemljišta i zemljišnim knjigama kao javnog dobra u općoj uporabi u neotuđivom vlasništvu Grada Makarske.</w:t>
      </w:r>
      <w:r/>
    </w:p>
    <w:p>
      <w:pPr>
        <w:pStyle w:val="Normal"/>
        <w:spacing w:lineRule="atLeast" w:line="240" w:before="0" w:after="0"/>
        <w:rPr>
          <w:sz w:val="24"/>
          <w:sz w:val="24"/>
          <w:szCs w:val="24"/>
          <w:bCs/>
          <w:rFonts w:ascii="Times New Roman" w:hAnsi="Times New Roman" w:cs="Times New Roman"/>
          <w:color w:val="000000"/>
        </w:rPr>
      </w:pPr>
      <w:r>
        <w:rPr>
          <w:rFonts w:cs="Times New Roman" w:ascii="Times New Roman" w:hAnsi="Times New Roman"/>
          <w:bCs/>
          <w:color w:val="000000"/>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jc w:val="right"/>
        <w:rPr>
          <w:sz w:val="24"/>
          <w:sz w:val="24"/>
          <w:szCs w:val="24"/>
          <w:rFonts w:ascii="Times New Roman" w:hAnsi="Times New Roman" w:cs="Times New Roman"/>
        </w:rPr>
      </w:pPr>
      <w:r>
        <w:rPr>
          <w:rFonts w:cs="Times New Roman" w:ascii="Times New Roman" w:hAnsi="Times New Roman"/>
          <w:sz w:val="24"/>
          <w:szCs w:val="24"/>
        </w:rPr>
        <w:t xml:space="preserve">Gradonačelnik </w:t>
      </w:r>
      <w:r/>
    </w:p>
    <w:p>
      <w:pPr>
        <w:pStyle w:val="Normal"/>
        <w:spacing w:lineRule="atLeast" w:line="240" w:before="0" w:after="0"/>
        <w:jc w:val="right"/>
        <w:rPr>
          <w:sz w:val="24"/>
          <w:sz w:val="24"/>
          <w:szCs w:val="24"/>
          <w:rFonts w:ascii="Times New Roman" w:hAnsi="Times New Roman" w:cs="Times New Roman"/>
        </w:rPr>
      </w:pPr>
      <w:r>
        <w:rPr>
          <w:rFonts w:cs="Times New Roman" w:ascii="Times New Roman" w:hAnsi="Times New Roman"/>
          <w:sz w:val="24"/>
          <w:szCs w:val="24"/>
        </w:rPr>
        <w:t>Tonći Bilić ing.,v.r.</w:t>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sz w:val="24"/>
          <w:sz w:val="24"/>
          <w:szCs w:val="24"/>
          <w:rFonts w:ascii="Times New Roman" w:hAnsi="Times New Roman" w:cs="Times New Roman"/>
        </w:rPr>
      </w:pPr>
      <w:r>
        <w:rPr>
          <w:rFonts w:cs="Times New Roman" w:ascii="Times New Roman" w:hAnsi="Times New Roman"/>
          <w:sz w:val="24"/>
          <w:szCs w:val="24"/>
        </w:rPr>
      </w:r>
      <w:r/>
    </w:p>
    <w:p>
      <w:pPr>
        <w:pStyle w:val="Normal"/>
        <w:spacing w:lineRule="atLeast" w:line="240" w:before="0" w:after="0"/>
        <w:rPr/>
      </w:pPr>
      <w:r>
        <w:rPr/>
      </w: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1"/>
    <w:family w:val="roman"/>
    <w:pitch w:val="default"/>
  </w:font>
  <w:font w:name="Times New Roman">
    <w:charset w:val="01"/>
    <w:family w:val="roman"/>
    <w:pitch w:val="default"/>
  </w:font>
  <w:font w:name="Times New Roman">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hr-H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hr-HR"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0"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d63df3"/>
    <w:pPr>
      <w:widowControl/>
      <w:suppressAutoHyphens w:val="true"/>
      <w:bidi w:val="0"/>
      <w:spacing w:lineRule="auto" w:line="256" w:before="0" w:after="160"/>
      <w:jc w:val="left"/>
    </w:pPr>
    <w:rPr>
      <w:rFonts w:ascii="Calibri" w:hAnsi="Calibri" w:eastAsia="Calibri" w:cs="" w:asciiTheme="minorHAnsi" w:cstheme="minorBidi" w:eastAsiaTheme="minorHAnsi" w:hAnsiTheme="minorHAnsi"/>
      <w:color w:val="auto"/>
      <w:sz w:val="22"/>
      <w:szCs w:val="22"/>
      <w:lang w:val="hr-HR" w:eastAsia="en-US" w:bidi="ar-SA"/>
    </w:rPr>
  </w:style>
  <w:style w:type="character" w:styleId="DefaultParagraphFont" w:default="1">
    <w:name w:val="Default Paragraph Font"/>
    <w:uiPriority w:val="1"/>
    <w:semiHidden/>
    <w:unhideWhenUsed/>
    <w:rPr/>
  </w:style>
  <w:style w:type="character" w:styleId="Strong">
    <w:name w:val="Strong"/>
    <w:qFormat/>
    <w:rsid w:val="00d65a83"/>
    <w:rPr>
      <w:b/>
      <w:bCs/>
    </w:rPr>
  </w:style>
  <w:style w:type="paragraph" w:styleId="Stilnaslova">
    <w:name w:val="Stil naslova"/>
    <w:basedOn w:val="Normal"/>
    <w:next w:val="Tijeloteksta"/>
    <w:pPr>
      <w:keepNext/>
      <w:spacing w:before="240" w:after="120"/>
    </w:pPr>
    <w:rPr>
      <w:rFonts w:ascii="Times New Roman" w:hAnsi="Times New Roman" w:eastAsia="Microsoft YaHei" w:cs="Mangal"/>
      <w:sz w:val="28"/>
      <w:szCs w:val="28"/>
    </w:rPr>
  </w:style>
  <w:style w:type="paragraph" w:styleId="Tijeloteksta">
    <w:name w:val="Tijelo teksta"/>
    <w:basedOn w:val="Normal"/>
    <w:pPr>
      <w:spacing w:lineRule="auto" w:line="288" w:before="0" w:after="140"/>
    </w:pPr>
    <w:rPr/>
  </w:style>
  <w:style w:type="paragraph" w:styleId="Popis">
    <w:name w:val="Popis"/>
    <w:basedOn w:val="Tijeloteksta"/>
    <w:pPr/>
    <w:rPr>
      <w:rFonts w:ascii="Times New Roman" w:hAnsi="Times New Roman" w:cs="Mangal"/>
    </w:rPr>
  </w:style>
  <w:style w:type="paragraph" w:styleId="Opiselementa">
    <w:name w:val="Opis elementa"/>
    <w:basedOn w:val="Normal"/>
    <w:pPr>
      <w:suppressLineNumbers/>
      <w:spacing w:before="120" w:after="120"/>
    </w:pPr>
    <w:rPr>
      <w:rFonts w:ascii="Times New Roman" w:hAnsi="Times New Roman" w:cs="Mangal"/>
      <w:i/>
      <w:iCs/>
      <w:sz w:val="24"/>
      <w:szCs w:val="24"/>
    </w:rPr>
  </w:style>
  <w:style w:type="paragraph" w:styleId="Indeks">
    <w:name w:val="Indeks"/>
    <w:basedOn w:val="Normal"/>
    <w:pPr>
      <w:suppressLineNumbers/>
    </w:pPr>
    <w:rPr>
      <w:rFonts w:ascii="Times New Roman" w:hAnsi="Times New Roman" w:cs="Mangal"/>
    </w:rPr>
  </w:style>
  <w:style w:type="paragraph" w:styleId="NormalWeb">
    <w:name w:val="Normal (Web)"/>
    <w:basedOn w:val="Normal"/>
    <w:uiPriority w:val="99"/>
    <w:unhideWhenUsed/>
    <w:rsid w:val="00c20596"/>
    <w:pPr>
      <w:spacing w:lineRule="auto" w:line="240" w:before="280" w:after="280"/>
    </w:pPr>
    <w:rPr>
      <w:rFonts w:ascii="Times New Roman" w:hAnsi="Times New Roman" w:eastAsia="Times New Roman" w:cs="Times New Roman"/>
      <w:sz w:val="24"/>
      <w:szCs w:val="24"/>
      <w:lang w:eastAsia="hr-HR"/>
    </w:rPr>
  </w:style>
  <w:style w:type="paragraph" w:styleId="T98" w:customStyle="1">
    <w:name w:val="t-9-8"/>
    <w:basedOn w:val="Normal"/>
    <w:rsid w:val="00d65a83"/>
    <w:pPr>
      <w:spacing w:lineRule="auto" w:line="240" w:before="280" w:after="280"/>
    </w:pPr>
    <w:rPr>
      <w:rFonts w:ascii="Times New Roman" w:hAnsi="Times New Roman" w:eastAsia="Times New Roman" w:cs="Times New Roman"/>
      <w:sz w:val="24"/>
      <w:szCs w:val="24"/>
      <w:lang w:eastAsia="hr-HR"/>
    </w:rPr>
  </w:style>
  <w:style w:type="paragraph" w:styleId="Clanak" w:customStyle="1">
    <w:name w:val="clanak-"/>
    <w:basedOn w:val="Normal"/>
    <w:rsid w:val="00d65a83"/>
    <w:pPr>
      <w:spacing w:lineRule="auto" w:line="240" w:before="280" w:after="280"/>
    </w:pPr>
    <w:rPr>
      <w:rFonts w:ascii="Times New Roman" w:hAnsi="Times New Roman" w:eastAsia="Times New Roman" w:cs="Times New Roman"/>
      <w:sz w:val="24"/>
      <w:szCs w:val="24"/>
      <w:lang w:eastAsia="hr-HR"/>
    </w:rPr>
  </w:style>
  <w:style w:type="numbering" w:styleId="NoList" w:default="1">
    <w:name w:val="No List"/>
    <w:uiPriority w:val="99"/>
    <w:semiHidden/>
    <w:unhideWhenUsed/>
  </w:style>
  <w:style w:type="table" w:default="1" w:styleId="Obinatablica">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2332</TotalTime>
  <Application>LibreOffice/4.3.4.1$Windows_x86 LibreOffice_project/bc356b2f991740509f321d70e4512a6a54c5f243</Application>
  <Paragraphs>253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2015-11-19T11:04:00Z</dcterms:created>
  <dc:creator>Tonči Vuković</dc:creator>
  <dc:language>hr-HR</dc:language>
  <cp:lastPrinted>2015-11-20T11:23:45Z</cp:lastPrinted>
  <dcterms:modified xsi:type="dcterms:W3CDTF">2015-11-20T11:35:07Z</dcterms:modified>
  <cp:revision>6</cp:revision>
</cp:coreProperties>
</file>