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1235" w:dyaOrig="1275">
          <v:rect xmlns:o="urn:schemas-microsoft-com:office:office" xmlns:v="urn:schemas-microsoft-com:vml" id="rectole0000000000" style="width:61.750000pt;height:63.7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</w:t>
      </w:r>
      <w:r>
        <w:object w:dxaOrig="1356" w:dyaOrig="1275">
          <v:rect xmlns:o="urn:schemas-microsoft-com:office:office" xmlns:v="urn:schemas-microsoft-com:vml" id="rectole0000000001" style="width:67.800000pt;height:63.7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40"/>
        <w:ind w:right="0" w:left="0" w:firstLine="0"/>
        <w:jc w:val="left"/>
        <w:rPr>
          <w:rFonts w:ascii="Linux Libertine G" w:hAnsi="Linux Libertine G" w:cs="Linux Libertine G" w:eastAsia="Linux Libertine G"/>
          <w:b/>
          <w:i/>
          <w:color w:val="auto"/>
          <w:spacing w:val="0"/>
          <w:position w:val="0"/>
          <w:sz w:val="32"/>
          <w:shd w:fill="auto" w:val="clear"/>
        </w:rPr>
      </w:pPr>
      <w:r>
        <w:rPr>
          <w:rFonts w:ascii="Linux Libertine G" w:hAnsi="Linux Libertine G" w:cs="Linux Libertine G" w:eastAsia="Linux Libertine G"/>
          <w:b/>
          <w:i/>
          <w:color w:val="auto"/>
          <w:spacing w:val="0"/>
          <w:position w:val="0"/>
          <w:sz w:val="32"/>
          <w:shd w:fill="auto" w:val="clear"/>
        </w:rPr>
        <w:t xml:space="preserve">Grad Makarska                                        Stari Grad Sarajevo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4F81BD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SPORAZUM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O PRIJATELJSTVU I SURADNJI IZME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ĐU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GRADA MAKARSKE U REPUBLICI HRVATSKOJ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I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OP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ĆINA STARI GRAD SARAJEVO U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REPUBLICI BOSNI I HERCEGOVINI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U ime svih gra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đanki i građana gradova Makarske i Starog Grda u duhu iskrenog prijateljstva, gradska vijeća obaju gradova odlučila su započeto prijateljstvo formalizirati u prijateljstvo i suradnju. Suradnja treba uslijediti između građanki i građana, škola, društava, organizacija, institucija, gradskih uprava na polju kulture, obrazovanja, gospodarstva, komunalne politike, športa te na ostalim društvenim područjima.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Težišta suradnje pojedina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čno su navedena kako slijedi: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1.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U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čenici i mladež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Oba grada su suglasna o tome da je poticanje razmjene u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čenika i mladeži od posebnog značenja, tako da će se u posebnoj mjeri poticati susreti i kontakti s djecom i mladima obaju gradova. Pri tom ne igra nikakvu ulogu da li se kontakti ostvaruju na školskim, glazbenim, sportskim, kulturnim ili ostalim područjima sve dok su u skladu s idejom ovog sporazuma.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2.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Gospodarstvo i turizam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S obzirom na veliki turisti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čki potencijal dvaju gradova, oba grada nastojat će unapređivati suradnju i razmjenu informacija u gospodarskom sektoru s naglaskom na turizam. Gradovi će poduprijeti provedbu projekata koji promiču turizam i svoje turističke vrijednosti s zajedničkim ciljem unaprjeđenja turističke ponude.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3.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Susreti gra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đana, udruge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Oba grada su svjesna važnosti i poti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ču razmjenu između grupa građana i udruga.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4.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Kultura, šport i obrazovanje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Kulturni susreti izme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đu obaju gradova trebaju doprinijeti učvršćivanju prijateljstva te boljoj uspostavi suradnje i partnerstva. Sve kulturne, športske i obrazovne ustanove pozivaju se na sudjelovanja u razmjeni.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5.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ab/>
        <w:t xml:space="preserve">Socijalna politika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Socijalno umrežavanje istovrsnih ustanova, organizacija i udruga te implementacija dobrih praksa grada partnera u cilju podizanja razine kvalitete života gra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đana. 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6.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Oba grada na sebe preuzimaju obvezu da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će učiniti sve što je u njihovoj moći kako bi ostvarili ciljeve oblikovane ovim sporazumom. Time izražavaju svoju nadu i spremnost da ostvaruju i produbljuju kontakte, susrete, razmjenu informacija, prijateljstva i partnerstva između stanovnika Makarske i Starog Grada Sarajeva.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7.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Trajnost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Prethodni sporazum je vremenski neograni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čen, stupa na snagu danom njegova potpisivanju. Za dopune i izmjene istog potrebna je obostrana suglasnost.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KLASA:910-03/15-30/1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URBROJ:2147/05-04/1-15-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 xml:space="preserve">U Makarskoj, ___________2015g.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Za Stari Grad Sarajevo </w:t>
        <w:tab/>
        <w:tab/>
        <w:tab/>
        <w:tab/>
        <w:t xml:space="preserve">                     Za Grad Makarsku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načelnik</w:t>
        <w:tab/>
        <w:tab/>
        <w:tab/>
        <w:tab/>
        <w:tab/>
        <w:tab/>
        <w:t xml:space="preserve">    </w:t>
        <w:tab/>
        <w:t xml:space="preserve">             gradonačelnik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 xml:space="preserve">      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Ibrahim Hadžibajrić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Ton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ći Bilić,ing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media/image1.wmf" Id="docRId3" Type="http://schemas.openxmlformats.org/officeDocument/2006/relationships/image"/><Relationship Target="styles.xml" Id="docRId5" Type="http://schemas.openxmlformats.org/officeDocument/2006/relationships/styles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numbering.xml" Id="docRId4" Type="http://schemas.openxmlformats.org/officeDocument/2006/relationships/numbering"/></Relationships>
</file>