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1235" w:dyaOrig="1275">
          <v:rect xmlns:o="urn:schemas-microsoft-com:office:office" xmlns:v="urn:schemas-microsoft-com:vml" id="rectole0000000000" style="width:61.750000pt;height:63.7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</w:t>
      </w:r>
      <w:r>
        <w:object w:dxaOrig="1275" w:dyaOrig="1296">
          <v:rect xmlns:o="urn:schemas-microsoft-com:office:office" xmlns:v="urn:schemas-microsoft-com:vml" id="rectole0000000001" style="width:63.750000pt;height:64.8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Linux Libertine G" w:hAnsi="Linux Libertine G" w:cs="Linux Libertine G" w:eastAsia="Linux Libertine G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Linux Libertine G" w:hAnsi="Linux Libertine G" w:cs="Linux Libertine G" w:eastAsia="Linux Libertine G"/>
          <w:b/>
          <w:i/>
          <w:color w:val="auto"/>
          <w:spacing w:val="0"/>
          <w:position w:val="0"/>
          <w:sz w:val="32"/>
          <w:shd w:fill="auto" w:val="clear"/>
        </w:rPr>
        <w:t xml:space="preserve"> Grad Makarska                                                  Grad Vukovar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4F81BD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SPORAZUM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O PRIJATELJSTVU I SURADNJI IZME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ĐU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GRADA MAKARSKE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GRADA VUKOVARA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U ime svih gra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đanki i građana gradova Makarske i Vukovara u duhu iskrenog prijateljstva, gradska vijeća obaju gradova odlučila su započeto prijateljstvo formalizirati u prijateljstvo i suradnju. Suradnja treba uslijediti između građanki i građana, škola, društava, organizacija, institucija, gradskih uprava na polju kulture, obrazovanja, gospodarstva, komunalne politike, športa te na ostalim društvenim područjima.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Težišta suradnje pojedina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čno su navedena kako slijedi: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1.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U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čenici i mladež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su suglasna o tome da je poticanje razmjene u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čenika i mladeži od posebnog značenja, tako da će se u posebnoj mjeri poticati susreti i kontakti s djecom i mladima obaju gradova. Pri tom ne igra nikakvu ulogu da li se kontakti ostvaruju na školskim, glazbenim, sportskim, kulturnim ili ostalim područjima sve dok su u skladu s idejom ovog sporazuma.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2.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Gospodarstvo i turizam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 obzirom na veliki turisti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čki potencijal dvaju gradova, oba grada nastojat će unapređivati suradnju i razmjenu informacija u gospodarskom sektoru s naglaskom na turizam. Gradovi će poduprijeti provedbu projekata koji promiču turizam i svoje turističke vrijednosti s zajedničkim ciljem unaprjeđenja turističke ponude.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3.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Susreti gra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đana, udruge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su svjesna važnosti i poti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ču razmjenu između grupa građana i udruga.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4.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Kultura, šport i obrazovanje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Kulturni susreti izme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đu obaju gradova trebaju doprinijeti učvršćivanju prijateljstva te boljoj uspostavi suradnje i partnerstva. Sve kulturne, športske i obrazovne ustanove pozivaju se na sudjelovanja u razmjeni.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5.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ab/>
        <w:t xml:space="preserve">Socijalna politika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Socijalno umrežavanje istovrsnih ustanova, organizacija i udruga te implementacija dobrih praksa grada partnera u cilju podizanja razine kvalitete života gra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đana. 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6.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Oba grada na sebe preuzimaju obvezu da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će učiniti sve što je u njihovoj moći kako bi ostvarili ciljeve oblikovane ovim sporazumom. Time izražavaju svoju nadu i spremnost da ostvaruju i produbljuju kontakte, susrete, razmjenu informacija, prijateljstva i partnerstva između stanovnika Makarske i Vukovara.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Članak 7.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Trajnost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Prethodni sporazum je vremenski neograni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čen, stupa na snagu danom njegova potpisivanju. Za dopune i izmjene istog potrebna je obostrana suglasnost.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KLASA:910-03/15-30/1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URBROJ:2147/05-04/1-15-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U Makarskoj, _________________2015g.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Za Grad Vukovar</w:t>
        <w:tab/>
        <w:tab/>
        <w:tab/>
        <w:tab/>
        <w:t xml:space="preserve">                                Za Grad Makarsku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gradona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čelnik</w:t>
        <w:tab/>
        <w:tab/>
        <w:tab/>
        <w:tab/>
        <w:tab/>
        <w:tab/>
        <w:t xml:space="preserve">    </w:t>
        <w:tab/>
        <w:t xml:space="preserve">             gradonačelnik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Ivan Penava, prof.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Ton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ći Bilić,ing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