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EEE95" w14:textId="77777777" w:rsidR="000C1E6E" w:rsidRDefault="000C1E6E" w:rsidP="000C1E6E">
      <w:pPr>
        <w:spacing w:after="0" w:line="240" w:lineRule="auto"/>
        <w:ind w:firstLine="708"/>
        <w:jc w:val="both"/>
        <w:rPr>
          <w:rFonts w:ascii="Times New Roman" w:eastAsia="Times New Roman" w:hAnsi="Times New Roman" w:cs="Times New Roman"/>
          <w:sz w:val="24"/>
          <w:szCs w:val="24"/>
          <w:lang w:eastAsia="hr-HR"/>
        </w:rPr>
      </w:pPr>
    </w:p>
    <w:p w14:paraId="5D239D73" w14:textId="77777777" w:rsidR="000C1E6E" w:rsidRDefault="000C1E6E" w:rsidP="000C1E6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temelju članka 6. Odluke o zakupu poslovnog prostora („Glasnik Grada Makarske“, br. 4/2019) i Zaključka o utvrđivanju početne cijene zakupa - najniže visine zakupnine za poslovne prostore u vlasništvu Grada Makarske („Glasnik Grada Makarske“, br. 24/2021)    </w:t>
      </w:r>
    </w:p>
    <w:p w14:paraId="3A5C1E05" w14:textId="77777777" w:rsidR="000C1E6E" w:rsidRDefault="000C1E6E" w:rsidP="000C1E6E">
      <w:pPr>
        <w:spacing w:after="0" w:line="240" w:lineRule="auto"/>
        <w:jc w:val="both"/>
        <w:rPr>
          <w:rFonts w:ascii="Times New Roman" w:eastAsia="Times New Roman" w:hAnsi="Times New Roman" w:cs="Times New Roman"/>
          <w:b/>
          <w:bCs/>
          <w:sz w:val="24"/>
          <w:szCs w:val="24"/>
          <w:lang w:eastAsia="hr-HR"/>
        </w:rPr>
      </w:pPr>
    </w:p>
    <w:p w14:paraId="7AF8661A" w14:textId="77777777" w:rsidR="000C1E6E" w:rsidRDefault="000C1E6E" w:rsidP="000C1E6E">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GRAD MAKARSKA</w:t>
      </w:r>
    </w:p>
    <w:p w14:paraId="2671EDCE" w14:textId="77777777" w:rsidR="000C1E6E" w:rsidRDefault="000C1E6E" w:rsidP="000C1E6E">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Gradonačelnik</w:t>
      </w:r>
    </w:p>
    <w:p w14:paraId="7BBCC323" w14:textId="77777777" w:rsidR="000C1E6E" w:rsidRDefault="000C1E6E" w:rsidP="000C1E6E">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r a s p i s u j e</w:t>
      </w:r>
    </w:p>
    <w:p w14:paraId="1397049D" w14:textId="77777777" w:rsidR="000C1E6E" w:rsidRDefault="000C1E6E" w:rsidP="000C1E6E">
      <w:pPr>
        <w:keepNext/>
        <w:spacing w:after="0" w:line="240" w:lineRule="auto"/>
        <w:jc w:val="center"/>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J A V  N  I   N A T J E Č A J</w:t>
      </w:r>
    </w:p>
    <w:p w14:paraId="2398A7EB" w14:textId="77777777" w:rsidR="000C1E6E" w:rsidRDefault="000C1E6E" w:rsidP="000C1E6E">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ZA DAVANJE U ZAKUP POSLOVNOG PROSTORA</w:t>
      </w:r>
    </w:p>
    <w:p w14:paraId="326EB4A5" w14:textId="77777777" w:rsidR="000C1E6E" w:rsidRDefault="000C1E6E" w:rsidP="000C1E6E">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 VLASNIŠTVU GRADA MAKARSKE</w:t>
      </w:r>
    </w:p>
    <w:p w14:paraId="5C14E259" w14:textId="77777777" w:rsidR="000C1E6E" w:rsidRDefault="000C1E6E" w:rsidP="000C1E6E">
      <w:pPr>
        <w:spacing w:after="0" w:line="240" w:lineRule="auto"/>
        <w:jc w:val="center"/>
        <w:rPr>
          <w:rFonts w:ascii="Times New Roman" w:eastAsia="Times New Roman" w:hAnsi="Times New Roman" w:cs="Times New Roman"/>
          <w:sz w:val="24"/>
          <w:szCs w:val="24"/>
          <w:lang w:eastAsia="hr-HR"/>
        </w:rPr>
      </w:pPr>
    </w:p>
    <w:p w14:paraId="283C6A51"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p>
    <w:p w14:paraId="106075FF" w14:textId="77777777" w:rsidR="0055146D" w:rsidRDefault="0055146D" w:rsidP="000C1E6E">
      <w:pPr>
        <w:pStyle w:val="Odlomakpopisa"/>
        <w:spacing w:after="0" w:line="240" w:lineRule="auto"/>
        <w:ind w:left="0"/>
        <w:jc w:val="both"/>
        <w:rPr>
          <w:rFonts w:ascii="Times New Roman" w:eastAsia="Times New Roman" w:hAnsi="Times New Roman" w:cs="Times New Roman"/>
          <w:sz w:val="24"/>
          <w:szCs w:val="24"/>
          <w:lang w:eastAsia="hr-HR"/>
        </w:rPr>
      </w:pPr>
    </w:p>
    <w:p w14:paraId="30C7742D" w14:textId="5B2E0AC8" w:rsidR="000C1E6E" w:rsidRDefault="000C1E6E" w:rsidP="000C1E6E">
      <w:pPr>
        <w:pStyle w:val="Odlomakpopisa"/>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Raspisuje se Javni  natječaj za davanje u zakup poslovnog prostora u vlasništvu Grada Makarske prikupljanjem pisanih ponuda u zatvorenim omotnicama.</w:t>
      </w:r>
    </w:p>
    <w:p w14:paraId="6EC0B883"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p>
    <w:p w14:paraId="1AC463BA" w14:textId="77777777" w:rsidR="00DB7A87" w:rsidRDefault="00DB7A87" w:rsidP="00DB7A8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8F0A09">
        <w:rPr>
          <w:rFonts w:ascii="Times New Roman" w:eastAsia="Times New Roman" w:hAnsi="Times New Roman" w:cs="Times New Roman"/>
          <w:sz w:val="24"/>
          <w:szCs w:val="24"/>
          <w:lang w:eastAsia="hr-HR"/>
        </w:rPr>
        <w:t>oče</w:t>
      </w:r>
      <w:r>
        <w:rPr>
          <w:rFonts w:ascii="Times New Roman" w:eastAsia="Times New Roman" w:hAnsi="Times New Roman" w:cs="Times New Roman"/>
          <w:sz w:val="24"/>
          <w:szCs w:val="24"/>
          <w:lang w:eastAsia="hr-HR"/>
        </w:rPr>
        <w:t>tna cijena zakupa mjesečno po m</w:t>
      </w:r>
      <w:r>
        <w:rPr>
          <w:rFonts w:ascii="Copperplate Gothic Bold" w:eastAsia="Times New Roman" w:hAnsi="Copperplate Gothic Bold" w:cs="Times New Roman"/>
          <w:sz w:val="24"/>
          <w:szCs w:val="24"/>
          <w:lang w:eastAsia="hr-HR"/>
        </w:rPr>
        <w:t>²</w:t>
      </w:r>
      <w:r w:rsidRPr="008F0A09">
        <w:rPr>
          <w:rFonts w:ascii="Times New Roman" w:eastAsia="Times New Roman" w:hAnsi="Times New Roman" w:cs="Times New Roman"/>
          <w:sz w:val="24"/>
          <w:szCs w:val="24"/>
          <w:lang w:eastAsia="hr-HR"/>
        </w:rPr>
        <w:t xml:space="preserve"> poslovnog prostora, te iznos jamčevine određuje se kako slijedi</w:t>
      </w:r>
      <w:r>
        <w:rPr>
          <w:rFonts w:ascii="Times New Roman" w:eastAsia="Times New Roman" w:hAnsi="Times New Roman" w:cs="Times New Roman"/>
          <w:sz w:val="24"/>
          <w:szCs w:val="24"/>
          <w:lang w:eastAsia="hr-HR"/>
        </w:rPr>
        <w:t xml:space="preserve"> u tablici, a djelatnost/namjena detaljno je opisana ispod tablice</w:t>
      </w:r>
      <w:r w:rsidRPr="008F0A09">
        <w:rPr>
          <w:rFonts w:ascii="Times New Roman" w:eastAsia="Times New Roman" w:hAnsi="Times New Roman" w:cs="Times New Roman"/>
          <w:sz w:val="24"/>
          <w:szCs w:val="24"/>
          <w:lang w:eastAsia="hr-HR"/>
        </w:rPr>
        <w:t>:</w:t>
      </w:r>
    </w:p>
    <w:p w14:paraId="6AD30D66" w14:textId="77777777" w:rsidR="0055146D" w:rsidRDefault="0055146D" w:rsidP="00DB7A87">
      <w:pPr>
        <w:spacing w:after="0" w:line="240" w:lineRule="auto"/>
        <w:jc w:val="both"/>
        <w:rPr>
          <w:rFonts w:ascii="Times New Roman" w:eastAsia="Times New Roman" w:hAnsi="Times New Roman" w:cs="Times New Roman"/>
          <w:sz w:val="24"/>
          <w:szCs w:val="24"/>
          <w:lang w:eastAsia="hr-HR"/>
        </w:rPr>
      </w:pPr>
    </w:p>
    <w:p w14:paraId="4CEDEE8C"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p>
    <w:tbl>
      <w:tblPr>
        <w:tblW w:w="10011" w:type="dxa"/>
        <w:tblLook w:val="04A0" w:firstRow="1" w:lastRow="0" w:firstColumn="1" w:lastColumn="0" w:noHBand="0" w:noVBand="1"/>
      </w:tblPr>
      <w:tblGrid>
        <w:gridCol w:w="661"/>
        <w:gridCol w:w="1314"/>
        <w:gridCol w:w="672"/>
        <w:gridCol w:w="1029"/>
        <w:gridCol w:w="972"/>
        <w:gridCol w:w="1294"/>
        <w:gridCol w:w="1278"/>
        <w:gridCol w:w="1842"/>
        <w:gridCol w:w="949"/>
      </w:tblGrid>
      <w:tr w:rsidR="000C1E6E" w14:paraId="369B07C5" w14:textId="77777777" w:rsidTr="000C1E6E">
        <w:trPr>
          <w:gridAfter w:val="1"/>
          <w:wAfter w:w="949" w:type="dxa"/>
          <w:trHeight w:val="471"/>
        </w:trPr>
        <w:tc>
          <w:tcPr>
            <w:tcW w:w="661" w:type="dxa"/>
            <w:vMerge w:val="restart"/>
            <w:tcBorders>
              <w:top w:val="double" w:sz="6" w:space="0" w:color="auto"/>
              <w:left w:val="single" w:sz="8" w:space="0" w:color="auto"/>
              <w:bottom w:val="double" w:sz="6" w:space="0" w:color="000000"/>
              <w:right w:val="single" w:sz="8" w:space="0" w:color="auto"/>
            </w:tcBorders>
            <w:vAlign w:val="center"/>
            <w:hideMark/>
          </w:tcPr>
          <w:p w14:paraId="5EE55290" w14:textId="77777777" w:rsidR="000C1E6E" w:rsidRDefault="000C1E6E">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R.br.</w:t>
            </w:r>
          </w:p>
        </w:tc>
        <w:tc>
          <w:tcPr>
            <w:tcW w:w="1314" w:type="dxa"/>
            <w:vMerge w:val="restart"/>
            <w:tcBorders>
              <w:top w:val="double" w:sz="6" w:space="0" w:color="auto"/>
              <w:left w:val="single" w:sz="8" w:space="0" w:color="auto"/>
              <w:bottom w:val="double" w:sz="6" w:space="0" w:color="000000"/>
              <w:right w:val="single" w:sz="8" w:space="0" w:color="auto"/>
            </w:tcBorders>
            <w:vAlign w:val="center"/>
            <w:hideMark/>
          </w:tcPr>
          <w:p w14:paraId="1E9D591F" w14:textId="77777777" w:rsidR="000C1E6E" w:rsidRDefault="000C1E6E">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Adresa</w:t>
            </w:r>
          </w:p>
        </w:tc>
        <w:tc>
          <w:tcPr>
            <w:tcW w:w="672" w:type="dxa"/>
            <w:vMerge w:val="restart"/>
            <w:tcBorders>
              <w:top w:val="double" w:sz="6" w:space="0" w:color="auto"/>
              <w:left w:val="single" w:sz="8" w:space="0" w:color="auto"/>
              <w:bottom w:val="double" w:sz="6" w:space="0" w:color="000000"/>
              <w:right w:val="single" w:sz="8" w:space="0" w:color="auto"/>
            </w:tcBorders>
            <w:vAlign w:val="center"/>
            <w:hideMark/>
          </w:tcPr>
          <w:p w14:paraId="1570C8F0" w14:textId="77777777" w:rsidR="000C1E6E" w:rsidRDefault="000C1E6E">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K.br.</w:t>
            </w:r>
          </w:p>
        </w:tc>
        <w:tc>
          <w:tcPr>
            <w:tcW w:w="1029" w:type="dxa"/>
            <w:vMerge w:val="restart"/>
            <w:tcBorders>
              <w:top w:val="double" w:sz="6" w:space="0" w:color="auto"/>
              <w:left w:val="single" w:sz="8" w:space="0" w:color="auto"/>
              <w:bottom w:val="double" w:sz="6" w:space="0" w:color="000000"/>
              <w:right w:val="single" w:sz="8" w:space="0" w:color="auto"/>
            </w:tcBorders>
            <w:vAlign w:val="center"/>
            <w:hideMark/>
          </w:tcPr>
          <w:p w14:paraId="22D96E64" w14:textId="77777777" w:rsidR="000C1E6E" w:rsidRDefault="000C1E6E">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Pozicija u zgradi</w:t>
            </w:r>
          </w:p>
        </w:tc>
        <w:tc>
          <w:tcPr>
            <w:tcW w:w="972" w:type="dxa"/>
            <w:vMerge w:val="restart"/>
            <w:tcBorders>
              <w:top w:val="double" w:sz="6" w:space="0" w:color="auto"/>
              <w:left w:val="single" w:sz="8" w:space="0" w:color="auto"/>
              <w:bottom w:val="double" w:sz="6" w:space="0" w:color="000000"/>
              <w:right w:val="single" w:sz="8" w:space="0" w:color="auto"/>
            </w:tcBorders>
            <w:vAlign w:val="center"/>
            <w:hideMark/>
          </w:tcPr>
          <w:p w14:paraId="0A6CA595" w14:textId="77777777" w:rsidR="000C1E6E" w:rsidRDefault="000C1E6E">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Površina u m²</w:t>
            </w:r>
          </w:p>
        </w:tc>
        <w:tc>
          <w:tcPr>
            <w:tcW w:w="1294" w:type="dxa"/>
            <w:vMerge w:val="restart"/>
            <w:tcBorders>
              <w:top w:val="double" w:sz="6" w:space="0" w:color="auto"/>
              <w:left w:val="single" w:sz="8" w:space="0" w:color="auto"/>
              <w:bottom w:val="double" w:sz="6" w:space="0" w:color="000000"/>
              <w:right w:val="single" w:sz="8" w:space="0" w:color="auto"/>
            </w:tcBorders>
            <w:vAlign w:val="center"/>
            <w:hideMark/>
          </w:tcPr>
          <w:p w14:paraId="051901E6" w14:textId="77777777" w:rsidR="000C1E6E" w:rsidRDefault="000C1E6E">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Namjena</w:t>
            </w:r>
          </w:p>
        </w:tc>
        <w:tc>
          <w:tcPr>
            <w:tcW w:w="1278" w:type="dxa"/>
            <w:vMerge w:val="restart"/>
            <w:tcBorders>
              <w:top w:val="double" w:sz="6" w:space="0" w:color="auto"/>
              <w:left w:val="single" w:sz="8" w:space="0" w:color="auto"/>
              <w:bottom w:val="double" w:sz="6" w:space="0" w:color="000000"/>
              <w:right w:val="single" w:sz="8" w:space="0" w:color="auto"/>
            </w:tcBorders>
            <w:vAlign w:val="center"/>
            <w:hideMark/>
          </w:tcPr>
          <w:p w14:paraId="2B6A93F2" w14:textId="77777777" w:rsidR="000C1E6E" w:rsidRDefault="000C1E6E">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Početni  iznos mjesečne zakupnine  bez PDV-a</w:t>
            </w:r>
          </w:p>
        </w:tc>
        <w:tc>
          <w:tcPr>
            <w:tcW w:w="1842" w:type="dxa"/>
            <w:vMerge w:val="restart"/>
            <w:tcBorders>
              <w:top w:val="double" w:sz="6" w:space="0" w:color="auto"/>
              <w:left w:val="single" w:sz="8" w:space="0" w:color="auto"/>
              <w:bottom w:val="single" w:sz="8" w:space="0" w:color="000000"/>
              <w:right w:val="single" w:sz="8" w:space="0" w:color="auto"/>
            </w:tcBorders>
            <w:vAlign w:val="center"/>
            <w:hideMark/>
          </w:tcPr>
          <w:p w14:paraId="32BA7804" w14:textId="77777777" w:rsidR="000C1E6E" w:rsidRDefault="000C1E6E">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Jamčevina</w:t>
            </w:r>
          </w:p>
        </w:tc>
      </w:tr>
      <w:tr w:rsidR="000C1E6E" w14:paraId="29CDF787" w14:textId="77777777" w:rsidTr="000C1E6E">
        <w:trPr>
          <w:trHeight w:val="300"/>
        </w:trPr>
        <w:tc>
          <w:tcPr>
            <w:tcW w:w="0" w:type="auto"/>
            <w:vMerge/>
            <w:tcBorders>
              <w:top w:val="double" w:sz="6" w:space="0" w:color="auto"/>
              <w:left w:val="single" w:sz="8" w:space="0" w:color="auto"/>
              <w:bottom w:val="double" w:sz="6" w:space="0" w:color="000000"/>
              <w:right w:val="single" w:sz="8" w:space="0" w:color="auto"/>
            </w:tcBorders>
            <w:vAlign w:val="center"/>
            <w:hideMark/>
          </w:tcPr>
          <w:p w14:paraId="7485F3FE"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51EE58E6"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3FD552AF"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75D1E953"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10F1089F"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09E46BCB"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1B080EC9"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single" w:sz="8" w:space="0" w:color="000000"/>
              <w:right w:val="single" w:sz="8" w:space="0" w:color="auto"/>
            </w:tcBorders>
            <w:vAlign w:val="center"/>
            <w:hideMark/>
          </w:tcPr>
          <w:p w14:paraId="1F2BE5CD"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949" w:type="dxa"/>
            <w:noWrap/>
            <w:vAlign w:val="bottom"/>
            <w:hideMark/>
          </w:tcPr>
          <w:p w14:paraId="721BA676" w14:textId="77777777" w:rsidR="000C1E6E" w:rsidRDefault="000C1E6E"/>
        </w:tc>
      </w:tr>
      <w:tr w:rsidR="000C1E6E" w14:paraId="09D8C522" w14:textId="77777777" w:rsidTr="000C1E6E">
        <w:trPr>
          <w:trHeight w:val="315"/>
        </w:trPr>
        <w:tc>
          <w:tcPr>
            <w:tcW w:w="0" w:type="auto"/>
            <w:vMerge/>
            <w:tcBorders>
              <w:top w:val="double" w:sz="6" w:space="0" w:color="auto"/>
              <w:left w:val="single" w:sz="8" w:space="0" w:color="auto"/>
              <w:bottom w:val="double" w:sz="6" w:space="0" w:color="000000"/>
              <w:right w:val="single" w:sz="8" w:space="0" w:color="auto"/>
            </w:tcBorders>
            <w:vAlign w:val="center"/>
            <w:hideMark/>
          </w:tcPr>
          <w:p w14:paraId="5D9DB6DB"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067CCDF9"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7CF677D6"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1660374B"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0435F71D"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2555D639"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69081582"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single" w:sz="8" w:space="0" w:color="000000"/>
              <w:right w:val="single" w:sz="8" w:space="0" w:color="auto"/>
            </w:tcBorders>
            <w:vAlign w:val="center"/>
            <w:hideMark/>
          </w:tcPr>
          <w:p w14:paraId="762DFD08"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949" w:type="dxa"/>
            <w:noWrap/>
            <w:vAlign w:val="bottom"/>
            <w:hideMark/>
          </w:tcPr>
          <w:p w14:paraId="5D510FD2" w14:textId="77777777" w:rsidR="000C1E6E" w:rsidRDefault="000C1E6E">
            <w:pPr>
              <w:spacing w:after="0"/>
              <w:rPr>
                <w:sz w:val="20"/>
                <w:szCs w:val="20"/>
                <w:lang w:eastAsia="hr-HR"/>
              </w:rPr>
            </w:pPr>
          </w:p>
        </w:tc>
      </w:tr>
      <w:tr w:rsidR="000C1E6E" w14:paraId="4C42785F" w14:textId="77777777" w:rsidTr="000C1E6E">
        <w:trPr>
          <w:trHeight w:val="1545"/>
        </w:trPr>
        <w:tc>
          <w:tcPr>
            <w:tcW w:w="0" w:type="auto"/>
            <w:vMerge/>
            <w:tcBorders>
              <w:top w:val="double" w:sz="6" w:space="0" w:color="auto"/>
              <w:left w:val="single" w:sz="8" w:space="0" w:color="auto"/>
              <w:bottom w:val="double" w:sz="6" w:space="0" w:color="000000"/>
              <w:right w:val="single" w:sz="8" w:space="0" w:color="auto"/>
            </w:tcBorders>
            <w:vAlign w:val="center"/>
            <w:hideMark/>
          </w:tcPr>
          <w:p w14:paraId="5C0F54A9"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532FB0C8"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679DDD3E"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2E3D85A4"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093CB08F"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784E1877"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0" w:type="auto"/>
            <w:vMerge/>
            <w:tcBorders>
              <w:top w:val="double" w:sz="6" w:space="0" w:color="auto"/>
              <w:left w:val="single" w:sz="8" w:space="0" w:color="auto"/>
              <w:bottom w:val="double" w:sz="6" w:space="0" w:color="000000"/>
              <w:right w:val="single" w:sz="8" w:space="0" w:color="auto"/>
            </w:tcBorders>
            <w:vAlign w:val="center"/>
            <w:hideMark/>
          </w:tcPr>
          <w:p w14:paraId="670D881C" w14:textId="77777777" w:rsidR="000C1E6E" w:rsidRDefault="000C1E6E">
            <w:pPr>
              <w:spacing w:after="0"/>
              <w:rPr>
                <w:rFonts w:ascii="Times New Roman" w:eastAsia="Times New Roman" w:hAnsi="Times New Roman" w:cs="Times New Roman"/>
                <w:b/>
                <w:bCs/>
                <w:color w:val="000000"/>
                <w:sz w:val="20"/>
                <w:szCs w:val="20"/>
                <w:lang w:eastAsia="hr-HR"/>
              </w:rPr>
            </w:pPr>
          </w:p>
        </w:tc>
        <w:tc>
          <w:tcPr>
            <w:tcW w:w="1842" w:type="dxa"/>
            <w:tcBorders>
              <w:top w:val="nil"/>
              <w:left w:val="nil"/>
              <w:bottom w:val="double" w:sz="6" w:space="0" w:color="auto"/>
              <w:right w:val="single" w:sz="8" w:space="0" w:color="auto"/>
            </w:tcBorders>
            <w:vAlign w:val="center"/>
            <w:hideMark/>
          </w:tcPr>
          <w:p w14:paraId="0D2B962E" w14:textId="77777777" w:rsidR="000C1E6E" w:rsidRDefault="000C1E6E">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(trostruki  iznos početne mjesečne zakupnine, bez PDV-a)</w:t>
            </w:r>
          </w:p>
        </w:tc>
        <w:tc>
          <w:tcPr>
            <w:tcW w:w="949" w:type="dxa"/>
            <w:vAlign w:val="center"/>
            <w:hideMark/>
          </w:tcPr>
          <w:p w14:paraId="5C2D2DCA" w14:textId="77777777" w:rsidR="000C1E6E" w:rsidRDefault="000C1E6E">
            <w:pPr>
              <w:rPr>
                <w:rFonts w:ascii="Times New Roman" w:eastAsia="Times New Roman" w:hAnsi="Times New Roman" w:cs="Times New Roman"/>
                <w:b/>
                <w:bCs/>
                <w:color w:val="000000"/>
                <w:sz w:val="20"/>
                <w:szCs w:val="20"/>
                <w:lang w:eastAsia="hr-HR"/>
              </w:rPr>
            </w:pPr>
          </w:p>
        </w:tc>
      </w:tr>
      <w:tr w:rsidR="000C1E6E" w14:paraId="216FC769" w14:textId="77777777" w:rsidTr="000C1E6E">
        <w:trPr>
          <w:trHeight w:val="315"/>
        </w:trPr>
        <w:tc>
          <w:tcPr>
            <w:tcW w:w="661" w:type="dxa"/>
            <w:tcBorders>
              <w:top w:val="double" w:sz="6" w:space="0" w:color="000000"/>
              <w:left w:val="single" w:sz="8" w:space="0" w:color="auto"/>
              <w:bottom w:val="single" w:sz="4" w:space="0" w:color="auto"/>
              <w:right w:val="single" w:sz="8" w:space="0" w:color="auto"/>
            </w:tcBorders>
            <w:noWrap/>
            <w:vAlign w:val="center"/>
            <w:hideMark/>
          </w:tcPr>
          <w:p w14:paraId="2D10B41F" w14:textId="77777777" w:rsidR="000C1E6E" w:rsidRDefault="000C1E6E">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c>
          <w:tcPr>
            <w:tcW w:w="1314" w:type="dxa"/>
            <w:tcBorders>
              <w:top w:val="single" w:sz="8" w:space="0" w:color="auto"/>
              <w:left w:val="nil"/>
              <w:bottom w:val="single" w:sz="8" w:space="0" w:color="auto"/>
              <w:right w:val="single" w:sz="8" w:space="0" w:color="auto"/>
            </w:tcBorders>
            <w:noWrap/>
            <w:vAlign w:val="center"/>
            <w:hideMark/>
          </w:tcPr>
          <w:p w14:paraId="74DADA68" w14:textId="0AC6899C" w:rsidR="000C1E6E" w:rsidRDefault="00F927BF">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Ante Starčevića</w:t>
            </w:r>
          </w:p>
        </w:tc>
        <w:tc>
          <w:tcPr>
            <w:tcW w:w="672" w:type="dxa"/>
            <w:tcBorders>
              <w:top w:val="single" w:sz="8" w:space="0" w:color="auto"/>
              <w:left w:val="nil"/>
              <w:bottom w:val="single" w:sz="8" w:space="0" w:color="auto"/>
              <w:right w:val="single" w:sz="8" w:space="0" w:color="auto"/>
            </w:tcBorders>
            <w:noWrap/>
            <w:vAlign w:val="center"/>
            <w:hideMark/>
          </w:tcPr>
          <w:p w14:paraId="0AF9BD1F" w14:textId="4A794365" w:rsidR="000C1E6E" w:rsidRDefault="00F927B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32</w:t>
            </w:r>
          </w:p>
        </w:tc>
        <w:tc>
          <w:tcPr>
            <w:tcW w:w="1029" w:type="dxa"/>
            <w:tcBorders>
              <w:top w:val="single" w:sz="8" w:space="0" w:color="auto"/>
              <w:left w:val="nil"/>
              <w:bottom w:val="single" w:sz="8" w:space="0" w:color="auto"/>
              <w:right w:val="single" w:sz="8" w:space="0" w:color="auto"/>
            </w:tcBorders>
            <w:noWrap/>
            <w:vAlign w:val="center"/>
            <w:hideMark/>
          </w:tcPr>
          <w:p w14:paraId="659D08B7" w14:textId="77777777" w:rsidR="00F927BF" w:rsidRDefault="00F927BF" w:rsidP="00F927B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nivo „B“</w:t>
            </w:r>
          </w:p>
          <w:p w14:paraId="29D9131F" w14:textId="78C68793" w:rsidR="00F927BF" w:rsidRDefault="00F927BF" w:rsidP="00F927B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oznaka 42</w:t>
            </w:r>
          </w:p>
        </w:tc>
        <w:tc>
          <w:tcPr>
            <w:tcW w:w="972" w:type="dxa"/>
            <w:tcBorders>
              <w:top w:val="single" w:sz="8" w:space="0" w:color="auto"/>
              <w:left w:val="nil"/>
              <w:bottom w:val="single" w:sz="8" w:space="0" w:color="auto"/>
              <w:right w:val="single" w:sz="8" w:space="0" w:color="auto"/>
            </w:tcBorders>
            <w:vAlign w:val="center"/>
            <w:hideMark/>
          </w:tcPr>
          <w:p w14:paraId="07BF6355" w14:textId="3BAB2F64" w:rsidR="000C1E6E" w:rsidRDefault="00F927B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9,56</w:t>
            </w:r>
          </w:p>
        </w:tc>
        <w:tc>
          <w:tcPr>
            <w:tcW w:w="1294" w:type="dxa"/>
            <w:tcBorders>
              <w:top w:val="single" w:sz="8" w:space="0" w:color="auto"/>
              <w:left w:val="nil"/>
              <w:bottom w:val="single" w:sz="8" w:space="0" w:color="auto"/>
              <w:right w:val="single" w:sz="8" w:space="0" w:color="auto"/>
            </w:tcBorders>
            <w:vAlign w:val="center"/>
            <w:hideMark/>
          </w:tcPr>
          <w:p w14:paraId="545269E7" w14:textId="4A231418" w:rsidR="000C1E6E" w:rsidRPr="00D11E27" w:rsidRDefault="00D11E27">
            <w:pPr>
              <w:spacing w:after="0" w:line="240" w:lineRule="auto"/>
              <w:jc w:val="center"/>
              <w:rPr>
                <w:rFonts w:ascii="Times New Roman" w:eastAsia="Times New Roman" w:hAnsi="Times New Roman" w:cs="Times New Roman"/>
                <w:color w:val="000000"/>
                <w:sz w:val="20"/>
                <w:szCs w:val="20"/>
                <w:lang w:eastAsia="hr-HR"/>
              </w:rPr>
            </w:pPr>
            <w:r w:rsidRPr="00D11E27">
              <w:rPr>
                <w:rFonts w:ascii="TimesNewRomanPS-BoldMT" w:hAnsi="TimesNewRomanPS-BoldMT"/>
                <w:lang w:eastAsia="hr-HR"/>
              </w:rPr>
              <w:t>stručne, znanstvene i tehničke</w:t>
            </w:r>
            <w:r>
              <w:rPr>
                <w:rFonts w:ascii="TimesNewRomanPS-BoldMT" w:hAnsi="TimesNewRomanPS-BoldMT"/>
                <w:lang w:eastAsia="hr-HR"/>
              </w:rPr>
              <w:t xml:space="preserve"> dje</w:t>
            </w:r>
            <w:r w:rsidR="001F109D">
              <w:rPr>
                <w:rFonts w:ascii="TimesNewRomanPS-BoldMT" w:hAnsi="TimesNewRomanPS-BoldMT"/>
                <w:lang w:eastAsia="hr-HR"/>
              </w:rPr>
              <w:t>latnosti</w:t>
            </w:r>
          </w:p>
        </w:tc>
        <w:tc>
          <w:tcPr>
            <w:tcW w:w="1278" w:type="dxa"/>
            <w:tcBorders>
              <w:top w:val="single" w:sz="8" w:space="0" w:color="auto"/>
              <w:left w:val="nil"/>
              <w:bottom w:val="single" w:sz="8" w:space="0" w:color="auto"/>
              <w:right w:val="single" w:sz="8" w:space="0" w:color="auto"/>
            </w:tcBorders>
            <w:noWrap/>
            <w:vAlign w:val="center"/>
            <w:hideMark/>
          </w:tcPr>
          <w:p w14:paraId="78B59B55" w14:textId="7F0C8703" w:rsidR="000C1E6E" w:rsidRDefault="00C435ED" w:rsidP="00C435E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164,91</w:t>
            </w:r>
          </w:p>
        </w:tc>
        <w:tc>
          <w:tcPr>
            <w:tcW w:w="1842" w:type="dxa"/>
            <w:tcBorders>
              <w:top w:val="single" w:sz="8" w:space="0" w:color="auto"/>
              <w:left w:val="nil"/>
              <w:bottom w:val="single" w:sz="8" w:space="0" w:color="auto"/>
              <w:right w:val="single" w:sz="8" w:space="0" w:color="auto"/>
            </w:tcBorders>
            <w:noWrap/>
            <w:vAlign w:val="center"/>
            <w:hideMark/>
          </w:tcPr>
          <w:p w14:paraId="6A14F29A" w14:textId="2451FA3E" w:rsidR="000C1E6E" w:rsidRDefault="00C435ED" w:rsidP="00C435E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494,73</w:t>
            </w:r>
          </w:p>
        </w:tc>
        <w:tc>
          <w:tcPr>
            <w:tcW w:w="949" w:type="dxa"/>
            <w:vAlign w:val="center"/>
            <w:hideMark/>
          </w:tcPr>
          <w:p w14:paraId="40ABFF59" w14:textId="77777777" w:rsidR="000C1E6E" w:rsidRDefault="000C1E6E">
            <w:pPr>
              <w:rPr>
                <w:rFonts w:ascii="Times New Roman" w:eastAsia="Times New Roman" w:hAnsi="Times New Roman" w:cs="Times New Roman"/>
                <w:color w:val="000000"/>
                <w:sz w:val="20"/>
                <w:szCs w:val="20"/>
                <w:lang w:eastAsia="hr-HR"/>
              </w:rPr>
            </w:pPr>
          </w:p>
        </w:tc>
      </w:tr>
    </w:tbl>
    <w:p w14:paraId="09E356C4" w14:textId="77777777" w:rsidR="0055146D" w:rsidRDefault="0055146D" w:rsidP="0070761D">
      <w:pPr>
        <w:jc w:val="both"/>
        <w:rPr>
          <w:rFonts w:ascii="Times New Roman" w:hAnsi="Times New Roman" w:cs="Times New Roman"/>
          <w:b/>
          <w:bCs/>
          <w:sz w:val="24"/>
          <w:szCs w:val="24"/>
        </w:rPr>
      </w:pPr>
    </w:p>
    <w:p w14:paraId="08F55DB6" w14:textId="3DB5FE23" w:rsidR="0070761D" w:rsidRPr="00D6723F" w:rsidRDefault="0070761D" w:rsidP="0070761D">
      <w:pPr>
        <w:jc w:val="both"/>
        <w:rPr>
          <w:rFonts w:ascii="Times New Roman" w:hAnsi="Times New Roman" w:cs="Times New Roman"/>
          <w:b/>
          <w:bCs/>
          <w:sz w:val="24"/>
          <w:szCs w:val="24"/>
        </w:rPr>
      </w:pPr>
      <w:r>
        <w:rPr>
          <w:rFonts w:ascii="Times New Roman" w:hAnsi="Times New Roman" w:cs="Times New Roman"/>
          <w:b/>
          <w:bCs/>
          <w:sz w:val="24"/>
          <w:szCs w:val="24"/>
        </w:rPr>
        <w:t>Djelatnost/namjena:</w:t>
      </w:r>
    </w:p>
    <w:p w14:paraId="4818CD62" w14:textId="11D322FF" w:rsidR="0070761D" w:rsidRDefault="0070761D" w:rsidP="0070761D">
      <w:pPr>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Poslovni  prostor pod </w:t>
      </w:r>
      <w:r>
        <w:rPr>
          <w:rFonts w:ascii="Times New Roman" w:hAnsi="Times New Roman" w:cs="Times New Roman"/>
          <w:b/>
          <w:bCs/>
          <w:color w:val="000000"/>
          <w:sz w:val="24"/>
          <w:szCs w:val="24"/>
        </w:rPr>
        <w:t>rednim brojem 1.</w:t>
      </w:r>
      <w:r>
        <w:rPr>
          <w:rFonts w:ascii="Times New Roman" w:hAnsi="Times New Roman" w:cs="Times New Roman"/>
          <w:color w:val="000000"/>
          <w:sz w:val="24"/>
          <w:szCs w:val="24"/>
        </w:rPr>
        <w:t xml:space="preserve">, daje se u zakup za namjenu </w:t>
      </w:r>
      <w:r>
        <w:rPr>
          <w:rFonts w:ascii="TimesNewRomanPS-BoldMT" w:hAnsi="TimesNewRomanPS-BoldMT"/>
          <w:b/>
          <w:bCs/>
          <w:u w:val="single"/>
          <w:lang w:eastAsia="hr-HR"/>
        </w:rPr>
        <w:t>stručne, znanstvene i tehničke djelatnosti</w:t>
      </w:r>
      <w:r>
        <w:rPr>
          <w:rFonts w:ascii="Times New Roman" w:hAnsi="Times New Roman" w:cs="Times New Roman"/>
          <w:b/>
          <w:bCs/>
          <w:color w:val="000000"/>
          <w:sz w:val="24"/>
          <w:szCs w:val="24"/>
          <w:u w:val="single"/>
        </w:rPr>
        <w:t>:</w:t>
      </w:r>
    </w:p>
    <w:p w14:paraId="1249C1F3" w14:textId="188CCC9A" w:rsidR="0070761D" w:rsidRPr="00D6723F" w:rsidRDefault="0070761D" w:rsidP="00D6723F">
      <w:pPr>
        <w:autoSpaceDE w:val="0"/>
        <w:autoSpaceDN w:val="0"/>
        <w:rPr>
          <w:rFonts w:ascii="TimesNewRomanPSMT" w:hAnsi="TimesNewRomanPSMT" w:cs="Aptos"/>
          <w:lang w:eastAsia="hr-HR"/>
        </w:rPr>
      </w:pPr>
      <w:r>
        <w:rPr>
          <w:rFonts w:ascii="Times New Roman" w:hAnsi="Times New Roman" w:cs="Times New Roman"/>
          <w:color w:val="000000"/>
          <w:sz w:val="24"/>
          <w:szCs w:val="24"/>
        </w:rPr>
        <w:t xml:space="preserve">– ponuda mora uključivati obavljanje </w:t>
      </w:r>
      <w:r>
        <w:rPr>
          <w:rFonts w:ascii="TimesNewRomanPSMT" w:hAnsi="TimesNewRomanPSMT"/>
          <w:lang w:eastAsia="hr-HR"/>
        </w:rPr>
        <w:t>ra</w:t>
      </w:r>
      <w:r>
        <w:rPr>
          <w:rFonts w:ascii="Times New Roman" w:hAnsi="Times New Roman" w:cs="Times New Roman"/>
          <w:lang w:eastAsia="hr-HR"/>
        </w:rPr>
        <w:t>č</w:t>
      </w:r>
      <w:r>
        <w:rPr>
          <w:rFonts w:ascii="TimesNewRomanPSMT" w:hAnsi="TimesNewRomanPSMT"/>
          <w:lang w:eastAsia="hr-HR"/>
        </w:rPr>
        <w:t>unovodstvene i knjigovodstvene djelatnosti.</w:t>
      </w:r>
    </w:p>
    <w:tbl>
      <w:tblPr>
        <w:tblW w:w="3712" w:type="pct"/>
        <w:tblLook w:val="04A0" w:firstRow="1" w:lastRow="0" w:firstColumn="1" w:lastColumn="0" w:noHBand="0" w:noVBand="1"/>
      </w:tblPr>
      <w:tblGrid>
        <w:gridCol w:w="6735"/>
      </w:tblGrid>
      <w:tr w:rsidR="000C1E6E" w14:paraId="71CD8B9F" w14:textId="77777777" w:rsidTr="000C1E6E">
        <w:trPr>
          <w:trHeight w:val="300"/>
        </w:trPr>
        <w:tc>
          <w:tcPr>
            <w:tcW w:w="5000" w:type="pct"/>
            <w:tcMar>
              <w:top w:w="15" w:type="dxa"/>
              <w:left w:w="108" w:type="dxa"/>
              <w:bottom w:w="0" w:type="dxa"/>
              <w:right w:w="108" w:type="dxa"/>
            </w:tcMar>
            <w:vAlign w:val="center"/>
            <w:hideMark/>
          </w:tcPr>
          <w:p w14:paraId="6E2DE596" w14:textId="77777777" w:rsidR="000C1E6E" w:rsidRDefault="000C1E6E">
            <w:pPr>
              <w:rPr>
                <w:rFonts w:ascii="Times New Roman" w:hAnsi="Times New Roman" w:cs="Times New Roman"/>
                <w:color w:val="000000"/>
                <w:sz w:val="24"/>
                <w:szCs w:val="24"/>
              </w:rPr>
            </w:pPr>
          </w:p>
        </w:tc>
      </w:tr>
    </w:tbl>
    <w:p w14:paraId="5F5EA74D" w14:textId="7B9A94D9" w:rsidR="000C1E6E" w:rsidRPr="00442612" w:rsidRDefault="000C1E6E" w:rsidP="0044261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Poslovni prostor daje se u zakup na određeno vrijeme, na rok od 5 godina.</w:t>
      </w:r>
    </w:p>
    <w:p w14:paraId="4D4521C5"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p>
    <w:p w14:paraId="702D5283"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w:t>
      </w:r>
    </w:p>
    <w:p w14:paraId="15C36487" w14:textId="77777777" w:rsidR="000C1E6E" w:rsidRDefault="000C1E6E" w:rsidP="000C1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Pisane ponude na ovaj javni natječaj podnose se u zatvorenoj omotnici </w:t>
      </w:r>
      <w:r>
        <w:rPr>
          <w:rFonts w:ascii="Times New Roman" w:eastAsia="Times New Roman" w:hAnsi="Times New Roman" w:cs="Times New Roman"/>
          <w:sz w:val="24"/>
          <w:szCs w:val="24"/>
          <w:lang w:eastAsia="hr-HR"/>
        </w:rPr>
        <w:t xml:space="preserve">u pisarnicu ili putem pošte </w:t>
      </w:r>
      <w:r>
        <w:rPr>
          <w:rFonts w:ascii="Times New Roman" w:hAnsi="Times New Roman" w:cs="Times New Roman"/>
          <w:sz w:val="24"/>
          <w:szCs w:val="24"/>
        </w:rPr>
        <w:t>s naznakom:</w:t>
      </w:r>
    </w:p>
    <w:p w14:paraId="03F4491E" w14:textId="77777777" w:rsidR="000C1E6E" w:rsidRDefault="000C1E6E" w:rsidP="000C1E6E">
      <w:pPr>
        <w:keepNext/>
        <w:spacing w:after="0" w:line="240" w:lineRule="auto"/>
        <w:jc w:val="center"/>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 Komisija za provođenje natječaja i otvaranje ponuda – NE OTVARAJ"</w:t>
      </w:r>
    </w:p>
    <w:p w14:paraId="4DA5AE9B" w14:textId="77777777" w:rsidR="000C1E6E" w:rsidRDefault="000C1E6E" w:rsidP="000C1E6E">
      <w:pPr>
        <w:keepNext/>
        <w:spacing w:after="0" w:line="240" w:lineRule="auto"/>
        <w:jc w:val="center"/>
        <w:outlineLvl w:val="0"/>
        <w:rPr>
          <w:rFonts w:ascii="Times New Roman" w:eastAsia="Times New Roman" w:hAnsi="Times New Roman" w:cs="Times New Roman"/>
          <w:b/>
          <w:bCs/>
          <w:sz w:val="24"/>
          <w:szCs w:val="24"/>
          <w:u w:val="single"/>
          <w:lang w:eastAsia="hr-HR"/>
        </w:rPr>
      </w:pPr>
      <w:r>
        <w:rPr>
          <w:rFonts w:ascii="Times New Roman" w:eastAsia="Times New Roman" w:hAnsi="Times New Roman" w:cs="Times New Roman"/>
          <w:b/>
          <w:bCs/>
          <w:sz w:val="24"/>
          <w:szCs w:val="24"/>
          <w:lang w:eastAsia="hr-HR"/>
        </w:rPr>
        <w:t>Ponuda za poslovni prostor pod rednim  brojem 1.</w:t>
      </w:r>
    </w:p>
    <w:p w14:paraId="68285EAD"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GRAD MAKARSKA</w:t>
      </w:r>
    </w:p>
    <w:p w14:paraId="6FC5020A" w14:textId="77777777" w:rsidR="000C1E6E" w:rsidRDefault="000C1E6E" w:rsidP="000C1E6E">
      <w:pPr>
        <w:keepNext/>
        <w:spacing w:after="0" w:line="240" w:lineRule="auto"/>
        <w:jc w:val="center"/>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21300 MAKARSKA</w:t>
      </w:r>
    </w:p>
    <w:p w14:paraId="73EC28C0" w14:textId="77777777" w:rsidR="000C1E6E" w:rsidRDefault="000C1E6E" w:rsidP="000C1E6E">
      <w:pPr>
        <w:keepNext/>
        <w:spacing w:after="0" w:line="240" w:lineRule="auto"/>
        <w:jc w:val="center"/>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Obala kralja Tomislava 1/1</w:t>
      </w:r>
    </w:p>
    <w:p w14:paraId="45E435FA" w14:textId="77777777" w:rsidR="000C1E6E" w:rsidRDefault="000C1E6E" w:rsidP="000C1E6E">
      <w:pPr>
        <w:keepNext/>
        <w:spacing w:after="0" w:line="240" w:lineRule="auto"/>
        <w:jc w:val="both"/>
        <w:outlineLvl w:val="0"/>
        <w:rPr>
          <w:rFonts w:ascii="Times New Roman" w:eastAsia="Times New Roman" w:hAnsi="Times New Roman" w:cs="Times New Roman"/>
          <w:bCs/>
          <w:sz w:val="24"/>
          <w:szCs w:val="24"/>
          <w:lang w:eastAsia="hr-HR"/>
        </w:rPr>
      </w:pPr>
    </w:p>
    <w:p w14:paraId="5EF784C5" w14:textId="4E4AA4A0" w:rsidR="000C1E6E" w:rsidRDefault="000C1E6E" w:rsidP="000C1E6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Ponuditelji (pravna ili fizička osoba) podnose pisanu ponudu najkasnije </w:t>
      </w:r>
      <w:r>
        <w:rPr>
          <w:rFonts w:ascii="Times New Roman" w:eastAsia="Times New Roman" w:hAnsi="Times New Roman" w:cs="Times New Roman"/>
          <w:b/>
          <w:bCs/>
          <w:sz w:val="24"/>
          <w:szCs w:val="24"/>
          <w:lang w:eastAsia="hr-HR"/>
        </w:rPr>
        <w:t xml:space="preserve">u roku od </w:t>
      </w:r>
      <w:r w:rsidR="00AE5CAF">
        <w:rPr>
          <w:rFonts w:ascii="Times New Roman" w:eastAsia="Times New Roman" w:hAnsi="Times New Roman" w:cs="Times New Roman"/>
          <w:b/>
          <w:bCs/>
          <w:sz w:val="24"/>
          <w:szCs w:val="24"/>
          <w:lang w:eastAsia="hr-HR"/>
        </w:rPr>
        <w:t>8</w:t>
      </w:r>
      <w:r>
        <w:rPr>
          <w:rFonts w:ascii="Times New Roman" w:eastAsia="Times New Roman" w:hAnsi="Times New Roman" w:cs="Times New Roman"/>
          <w:b/>
          <w:bCs/>
          <w:sz w:val="24"/>
          <w:szCs w:val="24"/>
          <w:lang w:eastAsia="hr-HR"/>
        </w:rPr>
        <w:t xml:space="preserve"> dana </w:t>
      </w:r>
      <w:r>
        <w:rPr>
          <w:rFonts w:ascii="Times New Roman" w:eastAsia="Times New Roman" w:hAnsi="Times New Roman" w:cs="Times New Roman"/>
          <w:bCs/>
          <w:sz w:val="24"/>
          <w:szCs w:val="24"/>
          <w:lang w:eastAsia="hr-HR"/>
        </w:rPr>
        <w:t>nakon dana  objave Javnog natječaja u Slobodnoj Dalmaciji.</w:t>
      </w:r>
    </w:p>
    <w:p w14:paraId="58AD684F" w14:textId="77777777" w:rsidR="000C1E6E" w:rsidRDefault="000C1E6E" w:rsidP="000C1E6E">
      <w:pPr>
        <w:rPr>
          <w:rFonts w:ascii="Times New Roman" w:hAnsi="Times New Roman" w:cs="Times New Roman"/>
          <w:sz w:val="24"/>
          <w:szCs w:val="24"/>
        </w:rPr>
      </w:pPr>
      <w:r>
        <w:rPr>
          <w:rFonts w:ascii="Times New Roman" w:hAnsi="Times New Roman" w:cs="Times New Roman"/>
          <w:sz w:val="24"/>
          <w:szCs w:val="24"/>
        </w:rPr>
        <w:t>Pravo podnošenja pisane ponude imaju pravne i fizičke osobe-obrtnici upisani u odgovarajući registar.</w:t>
      </w:r>
    </w:p>
    <w:p w14:paraId="0F878A60" w14:textId="77777777" w:rsidR="000C1E6E" w:rsidRDefault="000C1E6E" w:rsidP="000C1E6E">
      <w:pPr>
        <w:rPr>
          <w:rFonts w:ascii="Times New Roman" w:hAnsi="Times New Roman" w:cs="Times New Roman"/>
          <w:sz w:val="24"/>
          <w:szCs w:val="24"/>
        </w:rPr>
      </w:pPr>
    </w:p>
    <w:p w14:paraId="5DD43906" w14:textId="77777777" w:rsidR="000C1E6E" w:rsidRDefault="000C1E6E" w:rsidP="000C1E6E">
      <w:pPr>
        <w:jc w:val="center"/>
        <w:rPr>
          <w:rFonts w:ascii="Times New Roman" w:hAnsi="Times New Roman" w:cs="Times New Roman"/>
          <w:b/>
          <w:sz w:val="24"/>
          <w:szCs w:val="24"/>
        </w:rPr>
      </w:pPr>
      <w:r>
        <w:rPr>
          <w:rFonts w:ascii="Times New Roman" w:hAnsi="Times New Roman" w:cs="Times New Roman"/>
          <w:b/>
          <w:sz w:val="24"/>
          <w:szCs w:val="24"/>
        </w:rPr>
        <w:t>III.</w:t>
      </w:r>
    </w:p>
    <w:p w14:paraId="319C8534" w14:textId="77777777" w:rsidR="000C1E6E" w:rsidRDefault="000C1E6E" w:rsidP="000C1E6E">
      <w:pPr>
        <w:spacing w:after="0"/>
        <w:rPr>
          <w:rFonts w:ascii="Times New Roman" w:hAnsi="Times New Roman" w:cs="Times New Roman"/>
          <w:b/>
          <w:sz w:val="24"/>
          <w:szCs w:val="24"/>
        </w:rPr>
      </w:pPr>
      <w:r>
        <w:rPr>
          <w:rFonts w:ascii="Times New Roman" w:eastAsia="Times New Roman" w:hAnsi="Times New Roman" w:cs="Times New Roman"/>
          <w:b/>
          <w:bCs/>
          <w:sz w:val="24"/>
          <w:szCs w:val="24"/>
          <w:lang w:eastAsia="hr-HR"/>
        </w:rPr>
        <w:t>Pisana ponudu treba sadržavati:</w:t>
      </w:r>
    </w:p>
    <w:p w14:paraId="5CAEF68D" w14:textId="77777777" w:rsidR="000C1E6E" w:rsidRDefault="000C1E6E" w:rsidP="000C1E6E">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Oznaku poslovnog prostora za koji se podnosi ponuda (redni broj poslovnog prostora i adresu);</w:t>
      </w:r>
    </w:p>
    <w:p w14:paraId="3F35772F" w14:textId="77777777" w:rsidR="000C1E6E" w:rsidRDefault="000C1E6E" w:rsidP="000C1E6E">
      <w:pPr>
        <w:numPr>
          <w:ilvl w:val="0"/>
          <w:numId w:val="1"/>
        </w:numPr>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ime i prezime, prebivalište, OIB (za fizičke osobe koje imaju registrirani obrt), odnosno  naziv trgovačkog društva, sjedište, OIB (za pravne osobe):</w:t>
      </w:r>
    </w:p>
    <w:p w14:paraId="012A1880" w14:textId="77777777" w:rsidR="000C1E6E" w:rsidRDefault="000C1E6E" w:rsidP="000C1E6E">
      <w:pPr>
        <w:numPr>
          <w:ilvl w:val="0"/>
          <w:numId w:val="1"/>
        </w:numPr>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adresu elektroničke pošte (e-mail) i broj kontakt telefona</w:t>
      </w:r>
      <w:r>
        <w:rPr>
          <w:rFonts w:ascii="Times New Roman" w:eastAsia="Times New Roman" w:hAnsi="Times New Roman" w:cs="Times New Roman"/>
          <w:sz w:val="24"/>
          <w:szCs w:val="24"/>
          <w:u w:val="single"/>
          <w:lang w:eastAsia="hr-HR"/>
        </w:rPr>
        <w:t>;</w:t>
      </w:r>
    </w:p>
    <w:p w14:paraId="46FA927C" w14:textId="77777777" w:rsidR="000C1E6E" w:rsidRDefault="000C1E6E" w:rsidP="000C1E6E">
      <w:pPr>
        <w:numPr>
          <w:ilvl w:val="0"/>
          <w:numId w:val="1"/>
        </w:numPr>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presliku osobne iskaznice za fizičke osobe koje imaju registrirani obrt;</w:t>
      </w:r>
    </w:p>
    <w:p w14:paraId="15D26A6E" w14:textId="77777777" w:rsidR="000C1E6E" w:rsidRDefault="000C1E6E" w:rsidP="000C1E6E">
      <w:pPr>
        <w:numPr>
          <w:ilvl w:val="0"/>
          <w:numId w:val="1"/>
        </w:numPr>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presliku izvatka iz sudskog registra za pravne osobe  ili  presliku izvatka iz obrtnog registra za fizičke osobe, ne stariji  od 60 dana do dana objave javnog natječaja, iz kojeg mora biti vidljivo da je ponuditelj ovlašten obavljati djelatnost koja je oglašena u javnom natječaju;</w:t>
      </w:r>
    </w:p>
    <w:p w14:paraId="4449B290" w14:textId="77777777" w:rsidR="000C1E6E" w:rsidRDefault="000C1E6E" w:rsidP="000C1E6E">
      <w:pPr>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ponuđeni iznos mjesečne zakupnine u eurima (EUR), bez PDV-a;</w:t>
      </w:r>
    </w:p>
    <w:p w14:paraId="6460C22B" w14:textId="77777777" w:rsidR="000C1E6E" w:rsidRDefault="000C1E6E" w:rsidP="000C1E6E">
      <w:pPr>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izvornik ili ovjerenu presliku potvrde izdane od nadležne Porezne uprave da fizička ili pravna osoba nema dospjelih  i nepodmirenih  dugovanja  prema državnom proračunu, osim ako je odobrena odgoda plaćanja, te ako se pridržava rokova plaćanja, ne stariju od 30 dana do dana objave javnog natječaja;</w:t>
      </w:r>
    </w:p>
    <w:p w14:paraId="6F05E5D4" w14:textId="77777777" w:rsidR="000C1E6E" w:rsidRDefault="000C1E6E" w:rsidP="000C1E6E">
      <w:pPr>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izvornik ili ovjerenu presliku potvrde izdane od Grada Makarske, Upravnog odjela za financije, proračun i naplatu potraživanja, da fizička ili pravna osoba nema dospjelih i nepodmirenih  dugovanja  prema Gradu Makarska, osim ako je odobrena odgoda plaćanja te ako se pridržava rokova plaćanja, ne stariju od 30 dana do dana objave javnog natječaja;</w:t>
      </w:r>
    </w:p>
    <w:p w14:paraId="504ED9AB" w14:textId="77777777" w:rsidR="000C1E6E" w:rsidRDefault="000C1E6E" w:rsidP="000C1E6E">
      <w:pPr>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dokaz o uplati jamčevine na žiro račun Grada Makarske, Proračun: </w:t>
      </w:r>
    </w:p>
    <w:p w14:paraId="7C01656F" w14:textId="77777777" w:rsidR="000C1E6E" w:rsidRDefault="000C1E6E" w:rsidP="000C1E6E">
      <w:pPr>
        <w:spacing w:after="0" w:line="240" w:lineRule="auto"/>
        <w:ind w:left="360"/>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IBAN: HR4123900011824900000 uz poziv na broj 68  7706- OIB – 411</w:t>
      </w:r>
      <w:r>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sz w:val="24"/>
          <w:szCs w:val="24"/>
          <w:lang w:eastAsia="hr-HR"/>
        </w:rPr>
        <w:t>te broj računa ponuditelja, s naznakom poslovne banke kod koje je otvoren, za povrat jamčevine;</w:t>
      </w:r>
    </w:p>
    <w:p w14:paraId="5C9D5E3D" w14:textId="77777777" w:rsidR="000C1E6E" w:rsidRDefault="000C1E6E" w:rsidP="000C1E6E">
      <w:pPr>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izvornik ili ovjerenu presliku potvrde, ne stariju od 3 mjeseca od datuma izdavanja do dana objave javnog natječaja, kojom se dokazuje status osobe iz Zakona o hrvatskim braniteljima iz Domovinskog rata i članovima njihovih obitelji (NN 121/17, 98/19 i 87/21), za osobe koje se pozivaju na pravo prednosti.</w:t>
      </w:r>
    </w:p>
    <w:p w14:paraId="1C354160" w14:textId="77777777" w:rsidR="000C1E6E" w:rsidRDefault="000C1E6E" w:rsidP="000C1E6E">
      <w:pPr>
        <w:spacing w:after="0" w:line="240" w:lineRule="auto"/>
        <w:jc w:val="both"/>
        <w:rPr>
          <w:rFonts w:ascii="Times New Roman" w:eastAsia="Times New Roman" w:hAnsi="Times New Roman" w:cs="Times New Roman"/>
          <w:color w:val="FF0000"/>
          <w:sz w:val="24"/>
          <w:szCs w:val="24"/>
          <w:lang w:eastAsia="hr-HR"/>
        </w:rPr>
      </w:pPr>
    </w:p>
    <w:p w14:paraId="4219B2FA"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IV.</w:t>
      </w:r>
    </w:p>
    <w:p w14:paraId="7B7F9BBC"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6EF3F603"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Najpovoljnija ponuda je ona ponuda koja uz ispunjenje uvjeta javnog natječaja sadrži i najveći  ponuđeni iznos mjesečne zakupnine.</w:t>
      </w:r>
    </w:p>
    <w:p w14:paraId="2031BF16"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ponuđeni iznos zakupnine obračunava se i plaća porez na dodanu vrijednost.</w:t>
      </w:r>
    </w:p>
    <w:p w14:paraId="2F7C7B58" w14:textId="77777777" w:rsidR="000C1E6E" w:rsidRDefault="000C1E6E" w:rsidP="000C1E6E">
      <w:pPr>
        <w:spacing w:after="0" w:line="240" w:lineRule="auto"/>
        <w:ind w:left="720"/>
        <w:jc w:val="both"/>
        <w:rPr>
          <w:rFonts w:ascii="Times New Roman" w:eastAsia="Times New Roman" w:hAnsi="Times New Roman" w:cs="Times New Roman"/>
          <w:sz w:val="24"/>
          <w:szCs w:val="24"/>
          <w:lang w:eastAsia="hr-HR"/>
        </w:rPr>
      </w:pPr>
    </w:p>
    <w:p w14:paraId="5594BC54"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p>
    <w:p w14:paraId="656B0432"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18C54E25"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4609C8CB"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V.</w:t>
      </w:r>
    </w:p>
    <w:p w14:paraId="7878CB07"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0068EB44"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Obrtnici koji imaju status osobe po Zakona o hrvatskim braniteljima iz Domovinskog  rata  i članovima njihovih obitelji, koji obavljaju registriranu obrtničku djelatnost, koji udovolje uvjetima javnog natječaja  i prihvate najviši ponuđeni iznos mjesečne zakupnine, imaju pravo prednosti na sklapanje ugovora o zakupu poslovnog prostora, ako se pozovu na to pravo u ponudi</w:t>
      </w:r>
      <w:r>
        <w:rPr>
          <w:rFonts w:ascii="Times New Roman" w:eastAsia="Times New Roman" w:hAnsi="Times New Roman" w:cs="Times New Roman"/>
          <w:b/>
          <w:sz w:val="24"/>
          <w:szCs w:val="24"/>
          <w:lang w:eastAsia="hr-HR"/>
        </w:rPr>
        <w:t>.</w:t>
      </w:r>
      <w:r>
        <w:rPr>
          <w:rFonts w:ascii="Times New Roman" w:eastAsia="Times New Roman" w:hAnsi="Times New Roman" w:cs="Times New Roman"/>
          <w:sz w:val="24"/>
          <w:szCs w:val="24"/>
          <w:lang w:eastAsia="hr-HR"/>
        </w:rPr>
        <w:t xml:space="preserve"> Redoslijed prvenstva određen je sukladno čl.132. st.1. Zakona o hrvatskim braniteljima iz Domovinskog rata i članovima njihovih obitelji (NN 121/17, 98/19 i 84/21)</w:t>
      </w:r>
    </w:p>
    <w:p w14:paraId="5416492C" w14:textId="77777777" w:rsidR="000C1E6E" w:rsidRDefault="000C1E6E" w:rsidP="000C1E6E">
      <w:pPr>
        <w:spacing w:after="0" w:line="240" w:lineRule="auto"/>
        <w:ind w:left="360"/>
        <w:jc w:val="both"/>
        <w:rPr>
          <w:rFonts w:ascii="Times New Roman" w:eastAsia="Times New Roman" w:hAnsi="Times New Roman" w:cs="Times New Roman"/>
          <w:sz w:val="24"/>
          <w:szCs w:val="24"/>
          <w:lang w:eastAsia="hr-HR"/>
        </w:rPr>
      </w:pPr>
    </w:p>
    <w:p w14:paraId="76020309"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Ponuditelji iz prethodnog stavka ili njihovi opunomoćenici, ako se žele koristiti pravom prednosti,  moraju  biti nazočni prilikom otvaranja ponuda i dati izjavu da li prihvaćaju najviši ponuđeni mjesečni iznos zakupnine. Opunomoćenici ponuditelja moraju predočiti punomoć ovjerenu od strane javnog bilježnika.</w:t>
      </w:r>
    </w:p>
    <w:p w14:paraId="463B67A1" w14:textId="77777777" w:rsidR="000C1E6E" w:rsidRDefault="000C1E6E" w:rsidP="000C1E6E">
      <w:pPr>
        <w:spacing w:after="0" w:line="240" w:lineRule="auto"/>
        <w:jc w:val="both"/>
        <w:rPr>
          <w:rFonts w:ascii="Times New Roman" w:eastAsia="Times New Roman" w:hAnsi="Times New Roman" w:cs="Times New Roman"/>
          <w:sz w:val="24"/>
          <w:szCs w:val="24"/>
          <w:u w:val="single"/>
          <w:lang w:eastAsia="hr-HR"/>
        </w:rPr>
      </w:pPr>
    </w:p>
    <w:p w14:paraId="700372F6"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Osobe određene Zakonom o hrvatskim braniteljima iz Domovinskog rata i članovima njihovih obitelji ne mogu ostvariti pravo prednosti za vrijeme dok im traje zakup drugog poslovnog prostora u vlasništvu Grada Makarske, neovisno po kojoj je osnovi ostvaren.</w:t>
      </w:r>
    </w:p>
    <w:p w14:paraId="4F5E41A6"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p>
    <w:p w14:paraId="6E0967ED"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w:t>
      </w:r>
    </w:p>
    <w:p w14:paraId="3D3E2185"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79E4DB24"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Ako dva ili više ponuditelja, koji ispunjavaju uvjete javnog natječaja, za isti poslovni prostor ponude isti najveći iznos mjesečne zakupnine, Komisija će pozvati te ponuditelje da, u roku od 7 dana, dostave novu ponudu u zatvorenoj omotnici.</w:t>
      </w:r>
    </w:p>
    <w:p w14:paraId="5BB7F195"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p>
    <w:p w14:paraId="3ABBC48F"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w:t>
      </w:r>
    </w:p>
    <w:p w14:paraId="63E222F5"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50707D36"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Zaključak o najpovoljnijoj ponudi donosi Komisija za provođenje natječaja i otvaranje ponuda i dostavlja ga natjecateljima koji su podnijeli  potpune, pravovremene ponude i koji ispunjavaju  uvjete  natječaja. Nepravodobne i nepotpune ponude i ponude koje ne ispunjavaju uvjete natječaja neće se razmatrati. Na Zaključak Komisije može se izjaviti prigovor gradonačelniku u roku 8 dana od dana primitka Zaključka. Zaključak po prigovoru je konačan.</w:t>
      </w:r>
    </w:p>
    <w:p w14:paraId="0680639A"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p>
    <w:p w14:paraId="0679BC67"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VIII.</w:t>
      </w:r>
    </w:p>
    <w:p w14:paraId="155A9076"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073D6A67"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Ponuditelj je obvezan nakon obavijesti o prihvatu njegove ponude, a prije sklapanja ugovora o zakupu, uplatiti razliku od uplaćene jamčevine do visine tri ponuđene mjesečne zakupnine, uvećane za iznos PDV-a.</w:t>
      </w:r>
    </w:p>
    <w:p w14:paraId="5A27A09F"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IX.</w:t>
      </w:r>
    </w:p>
    <w:p w14:paraId="0B848454"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55DF81E8" w14:textId="3A4B10B8"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 povećanja zakupnine tijekom trajanja zakupa može doći ako stopa inflacije godišnje bude viša od 10%, a prema gradonačelnikovoj odluci.</w:t>
      </w:r>
    </w:p>
    <w:p w14:paraId="7A878083"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p>
    <w:p w14:paraId="3B5A1C9F"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w:t>
      </w:r>
    </w:p>
    <w:p w14:paraId="14EC21CC"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0B08E37F"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Zakupnik snosi troškove tekućeg održavanja poslovnog prostora (čišćenje, soboslikarski radovi, sitni popravci na instalacijama i dr.).</w:t>
      </w:r>
    </w:p>
    <w:p w14:paraId="6F0C298B"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Zakupnik snosi i troškove koji proizlaze iz korištenja poslovnog prostora (troškove električne energije, vode, odvoza otpada, telefona, grijanja, spomeničke rente, pričuve, komunalne naknade, naknade za uređenje voda i dr.).</w:t>
      </w:r>
    </w:p>
    <w:p w14:paraId="40A2B25B"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Zakupnik je u obvezi ishoditi minimalno tehničke uvjete za traženu djelatnost u poslovnom prostoru.</w:t>
      </w:r>
    </w:p>
    <w:p w14:paraId="3CA12673"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Zakupodavac nije odgovoran za ishođenje </w:t>
      </w:r>
      <w:r>
        <w:rPr>
          <w:rFonts w:ascii="Times New Roman" w:hAnsi="Times New Roman" w:cs="Times New Roman"/>
          <w:sz w:val="24"/>
          <w:szCs w:val="24"/>
        </w:rPr>
        <w:t>rješenja o utvrđivanju minimalno tehničkih i drugih uvjeta</w:t>
      </w:r>
      <w:r>
        <w:rPr>
          <w:rFonts w:ascii="Times New Roman" w:eastAsia="Times New Roman" w:hAnsi="Times New Roman" w:cs="Times New Roman"/>
          <w:sz w:val="24"/>
          <w:szCs w:val="24"/>
          <w:lang w:eastAsia="hr-HR"/>
        </w:rPr>
        <w:t>.</w:t>
      </w:r>
    </w:p>
    <w:p w14:paraId="0D4CD802"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p>
    <w:p w14:paraId="58076A1D"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w:t>
      </w:r>
    </w:p>
    <w:p w14:paraId="48C4F02E"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2F7ECCE1"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Ponuditelju čija je ponuda prihvaćena, uplaćena jamčevina se uračunava u zakupninu, a  ponuditeljima čije ponude nisu prihvaćene, jamčevina se vraća, u nominalnom iznosu i bez kamata. Najpovoljniji ponuditelj koji nakon zaključenja natječaja odustane od sklapanja ugovora o zakupu gubi pravo na povrat uplaćene jamčevine.</w:t>
      </w:r>
    </w:p>
    <w:p w14:paraId="2E868E42"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p>
    <w:p w14:paraId="7B0C4E7E"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XII.</w:t>
      </w:r>
    </w:p>
    <w:p w14:paraId="75BFFAFF"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14CB4AD0" w14:textId="357207E6"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Javni natječaj je uspio ako je najmanje jedan ponuditelj podnio pravovremenu i potpunu ponudu koja ispunjava sve uvjete javnog natječaja i ako je ponuđena mjesečna zakupnina veća od oglašene u javnom natječaju. Ako javni natječaj nije uspio natječaj će se ponoviti s naznakom da je to ponovljeni natječaj.</w:t>
      </w:r>
    </w:p>
    <w:p w14:paraId="5601C828"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p>
    <w:p w14:paraId="1D688205"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XIII.</w:t>
      </w:r>
    </w:p>
    <w:p w14:paraId="4C41300B"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4D50CB57"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Ako ponuditelj koji je ostvario pravo zakupa ne pristupi sklapanju ugovora o zakupu poslovnog prostora, po pozivu i u ostavljenom roku, ugovor o zakupu sklopit će se sa sljedećim najpovoljnijim ponuditeljem koji ispunjava uvjete natječaja.</w:t>
      </w:r>
    </w:p>
    <w:p w14:paraId="2F95940F"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Ugovor o zakupu poslovnog prostora se sklapa kao ovršna isprava na trošak zakupnika. </w:t>
      </w:r>
    </w:p>
    <w:p w14:paraId="185DD9EB"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Zakupnik dostavlja instrument osiguranja plaćanja sukladno odredbama ugovora.</w:t>
      </w:r>
    </w:p>
    <w:p w14:paraId="637DD75F" w14:textId="77777777" w:rsidR="000C1E6E" w:rsidRDefault="000C1E6E" w:rsidP="000C1E6E">
      <w:pPr>
        <w:spacing w:after="0" w:line="240" w:lineRule="auto"/>
        <w:jc w:val="both"/>
        <w:rPr>
          <w:rFonts w:ascii="Times New Roman" w:eastAsia="Times New Roman" w:hAnsi="Times New Roman" w:cs="Times New Roman"/>
          <w:b/>
          <w:sz w:val="24"/>
          <w:szCs w:val="24"/>
          <w:lang w:eastAsia="hr-HR"/>
        </w:rPr>
      </w:pPr>
    </w:p>
    <w:p w14:paraId="6DBC50E5"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XIV.</w:t>
      </w:r>
    </w:p>
    <w:p w14:paraId="63FE2C87"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5CF8E295" w14:textId="57228B9C" w:rsidR="000C1E6E" w:rsidRPr="000C1E6E" w:rsidRDefault="000C1E6E" w:rsidP="000C1E6E">
      <w:pPr>
        <w:shd w:val="clear" w:color="auto" w:fill="FFFFFF" w:themeFill="background1"/>
        <w:jc w:val="both"/>
        <w:rPr>
          <w:rFonts w:ascii="Times New Roman" w:eastAsia="Times New Roman" w:hAnsi="Times New Roman" w:cs="Times New Roman"/>
          <w:sz w:val="24"/>
          <w:szCs w:val="24"/>
          <w:highlight w:val="yellow"/>
          <w:lang w:eastAsia="hr-HR"/>
        </w:rPr>
      </w:pPr>
      <w:r>
        <w:rPr>
          <w:rFonts w:ascii="Times New Roman" w:eastAsia="Times New Roman" w:hAnsi="Times New Roman" w:cs="Times New Roman"/>
          <w:sz w:val="24"/>
          <w:szCs w:val="24"/>
          <w:lang w:eastAsia="hr-HR"/>
        </w:rPr>
        <w:t>Zakupnik uzima poslovni prostor u viđenom stanju i suglasan je da će prostor urediti o svom trošku i po smjernicama koje dobije od Grada Makarske prateći sve odredbe Odluke</w:t>
      </w:r>
      <w:r>
        <w:rPr>
          <w:rFonts w:ascii="Times New Roman" w:hAnsi="Times New Roman" w:cs="Times New Roman"/>
        </w:rPr>
        <w:t xml:space="preserve"> o </w:t>
      </w:r>
      <w:r>
        <w:rPr>
          <w:rFonts w:ascii="Times New Roman" w:eastAsia="Times New Roman" w:hAnsi="Times New Roman" w:cs="Times New Roman"/>
          <w:sz w:val="24"/>
          <w:szCs w:val="24"/>
          <w:lang w:eastAsia="hr-HR"/>
        </w:rPr>
        <w:t xml:space="preserve">postavljanju oznaka, uređaja i urbane opreme na području kulturno povijesne cjeline grada Makarske („Glasnik Grada Makarske“ br. 08/22, 17/22 i 10/23). </w:t>
      </w:r>
    </w:p>
    <w:p w14:paraId="531947AB"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XV.</w:t>
      </w:r>
    </w:p>
    <w:p w14:paraId="5E4867FA" w14:textId="77777777" w:rsidR="0055146D" w:rsidRDefault="0055146D" w:rsidP="000C1E6E">
      <w:pPr>
        <w:spacing w:after="0" w:line="240" w:lineRule="auto"/>
        <w:jc w:val="center"/>
        <w:rPr>
          <w:rFonts w:ascii="Times New Roman" w:eastAsia="Times New Roman" w:hAnsi="Times New Roman" w:cs="Times New Roman"/>
          <w:b/>
          <w:sz w:val="24"/>
          <w:szCs w:val="24"/>
          <w:lang w:eastAsia="hr-HR"/>
        </w:rPr>
      </w:pPr>
    </w:p>
    <w:p w14:paraId="0BDF4749" w14:textId="77777777" w:rsidR="000C1E6E" w:rsidRDefault="000C1E6E" w:rsidP="000C1E6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Otvaranje ponuda obavit će se javno. Mjesto, datum i sat otvaranja ponuda objavit će se  na </w:t>
      </w:r>
      <w:r>
        <w:rPr>
          <w:rFonts w:ascii="Times New Roman" w:eastAsia="Times New Roman" w:hAnsi="Times New Roman" w:cs="Times New Roman"/>
          <w:bCs/>
          <w:sz w:val="24"/>
          <w:szCs w:val="24"/>
          <w:lang w:eastAsia="hr-HR"/>
        </w:rPr>
        <w:t xml:space="preserve">web stranici Grada Makarske </w:t>
      </w:r>
      <w:hyperlink r:id="rId5" w:history="1">
        <w:r>
          <w:rPr>
            <w:rStyle w:val="Hiperveza"/>
            <w:rFonts w:ascii="Times New Roman" w:eastAsia="Times New Roman" w:hAnsi="Times New Roman" w:cs="Times New Roman"/>
            <w:bCs/>
            <w:color w:val="auto"/>
            <w:sz w:val="24"/>
            <w:szCs w:val="24"/>
            <w:lang w:eastAsia="hr-HR"/>
          </w:rPr>
          <w:t>www.makarska.hr</w:t>
        </w:r>
      </w:hyperlink>
      <w:r>
        <w:rPr>
          <w:rFonts w:ascii="Times New Roman" w:eastAsia="Times New Roman" w:hAnsi="Times New Roman" w:cs="Times New Roman"/>
          <w:bCs/>
          <w:sz w:val="24"/>
          <w:szCs w:val="24"/>
          <w:lang w:eastAsia="hr-HR"/>
        </w:rPr>
        <w:t xml:space="preserve"> i na oglasnoj ploči Grada Makarske.</w:t>
      </w:r>
    </w:p>
    <w:p w14:paraId="0FBE7F08"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p>
    <w:p w14:paraId="1A1C22A3" w14:textId="77777777" w:rsidR="000C1E6E" w:rsidRDefault="000C1E6E" w:rsidP="000C1E6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XVI.</w:t>
      </w:r>
    </w:p>
    <w:p w14:paraId="4978C553" w14:textId="77777777" w:rsidR="0055146D" w:rsidRDefault="0055146D" w:rsidP="000C1E6E">
      <w:pPr>
        <w:spacing w:after="0" w:line="240" w:lineRule="auto"/>
        <w:jc w:val="center"/>
        <w:rPr>
          <w:rFonts w:ascii="Times New Roman" w:eastAsia="Times New Roman" w:hAnsi="Times New Roman" w:cs="Times New Roman"/>
          <w:sz w:val="24"/>
          <w:szCs w:val="24"/>
          <w:lang w:eastAsia="hr-HR"/>
        </w:rPr>
      </w:pPr>
    </w:p>
    <w:p w14:paraId="44697AB1" w14:textId="77777777" w:rsidR="000C1E6E" w:rsidRDefault="000C1E6E" w:rsidP="000C1E6E">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Grad Makarska sve do sklapanja ugovora o zakupu zadržava pravo izmjene, odnosno poništenja natječaja u cijelosti ili djelomično, u svakoj njegovoj fazi, bez obrazloženja.  </w:t>
      </w:r>
    </w:p>
    <w:p w14:paraId="1D94A9FA" w14:textId="77777777" w:rsidR="000C1E6E" w:rsidRDefault="000C1E6E" w:rsidP="000C1E6E">
      <w:pPr>
        <w:spacing w:after="0" w:line="240" w:lineRule="auto"/>
        <w:jc w:val="both"/>
        <w:rPr>
          <w:rFonts w:ascii="Times New Roman" w:eastAsia="Times New Roman" w:hAnsi="Times New Roman" w:cs="Times New Roman"/>
          <w:b/>
          <w:sz w:val="24"/>
          <w:szCs w:val="24"/>
          <w:lang w:eastAsia="hr-HR"/>
        </w:rPr>
      </w:pPr>
    </w:p>
    <w:p w14:paraId="6B498ED8"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Informacije o poslovnom prostoru mogu se dobiti u Gradskoj upravi na telefon:608-404 i </w:t>
      </w:r>
    </w:p>
    <w:p w14:paraId="7FF9E90E" w14:textId="77777777" w:rsidR="000C1E6E" w:rsidRDefault="000C1E6E" w:rsidP="000C1E6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608-416.</w:t>
      </w:r>
    </w:p>
    <w:p w14:paraId="7E6A86F0" w14:textId="77777777" w:rsidR="000C1E6E" w:rsidRPr="0055146D" w:rsidRDefault="000C1E6E" w:rsidP="000C1E6E">
      <w:pPr>
        <w:spacing w:after="0" w:line="240" w:lineRule="auto"/>
        <w:rPr>
          <w:rFonts w:ascii="Times New Roman" w:eastAsia="Times New Roman" w:hAnsi="Times New Roman" w:cs="Times New Roman"/>
          <w:lang w:eastAsia="hr-HR"/>
        </w:rPr>
      </w:pPr>
    </w:p>
    <w:p w14:paraId="57C7B366" w14:textId="2131055B" w:rsidR="000C1E6E" w:rsidRPr="0055146D" w:rsidRDefault="000C1E6E" w:rsidP="000C1E6E">
      <w:pPr>
        <w:shd w:val="clear" w:color="auto" w:fill="FFFFFF" w:themeFill="background1"/>
        <w:spacing w:after="0" w:line="240" w:lineRule="auto"/>
        <w:rPr>
          <w:rFonts w:ascii="Times New Roman" w:eastAsia="Times New Roman" w:hAnsi="Times New Roman" w:cs="Times New Roman"/>
          <w:iCs/>
          <w:lang w:eastAsia="hr-HR"/>
        </w:rPr>
      </w:pPr>
      <w:r w:rsidRPr="0055146D">
        <w:rPr>
          <w:rFonts w:ascii="Times New Roman" w:eastAsia="Times New Roman" w:hAnsi="Times New Roman" w:cs="Times New Roman"/>
          <w:iCs/>
          <w:lang w:eastAsia="hr-HR"/>
        </w:rPr>
        <w:t xml:space="preserve">KLASA: </w:t>
      </w:r>
      <w:r w:rsidRPr="00F23CD2">
        <w:rPr>
          <w:rFonts w:ascii="Times New Roman" w:eastAsia="Times New Roman" w:hAnsi="Times New Roman" w:cs="Times New Roman"/>
          <w:iCs/>
          <w:lang w:eastAsia="hr-HR"/>
        </w:rPr>
        <w:t>372-03/24-01</w:t>
      </w:r>
      <w:r w:rsidR="00F23CD2" w:rsidRPr="00F23CD2">
        <w:rPr>
          <w:rFonts w:ascii="Times New Roman" w:eastAsia="Times New Roman" w:hAnsi="Times New Roman" w:cs="Times New Roman"/>
          <w:iCs/>
          <w:lang w:eastAsia="hr-HR"/>
        </w:rPr>
        <w:t>/7</w:t>
      </w:r>
    </w:p>
    <w:p w14:paraId="233A46F8" w14:textId="0D320A8E" w:rsidR="000C1E6E" w:rsidRPr="0055146D" w:rsidRDefault="000C1E6E" w:rsidP="000C1E6E">
      <w:pPr>
        <w:shd w:val="clear" w:color="auto" w:fill="FFFFFF" w:themeFill="background1"/>
        <w:spacing w:after="0" w:line="240" w:lineRule="auto"/>
        <w:jc w:val="both"/>
        <w:rPr>
          <w:rFonts w:ascii="Times New Roman" w:eastAsia="Times New Roman" w:hAnsi="Times New Roman" w:cs="Times New Roman"/>
          <w:lang w:eastAsia="hr-HR"/>
        </w:rPr>
      </w:pPr>
      <w:r w:rsidRPr="0055146D">
        <w:rPr>
          <w:rFonts w:ascii="Times New Roman" w:eastAsia="Times New Roman" w:hAnsi="Times New Roman" w:cs="Times New Roman"/>
          <w:lang w:eastAsia="hr-HR"/>
        </w:rPr>
        <w:t xml:space="preserve">URBROJ: </w:t>
      </w:r>
      <w:r w:rsidRPr="0055146D">
        <w:rPr>
          <w:rFonts w:ascii="Times New Roman" w:eastAsia="Times New Roman" w:hAnsi="Times New Roman" w:cs="Times New Roman"/>
          <w:shd w:val="clear" w:color="auto" w:fill="FFFFFF" w:themeFill="background1"/>
          <w:lang w:eastAsia="hr-HR"/>
        </w:rPr>
        <w:t>2181-6-0</w:t>
      </w:r>
      <w:r w:rsidR="009E6162">
        <w:rPr>
          <w:rFonts w:ascii="Times New Roman" w:eastAsia="Times New Roman" w:hAnsi="Times New Roman" w:cs="Times New Roman"/>
          <w:shd w:val="clear" w:color="auto" w:fill="FFFFFF" w:themeFill="background1"/>
          <w:lang w:eastAsia="hr-HR"/>
        </w:rPr>
        <w:t>3-01</w:t>
      </w:r>
      <w:r w:rsidRPr="0055146D">
        <w:rPr>
          <w:rFonts w:ascii="Times New Roman" w:eastAsia="Times New Roman" w:hAnsi="Times New Roman" w:cs="Times New Roman"/>
          <w:lang w:eastAsia="hr-HR"/>
        </w:rPr>
        <w:t>-24-1                                                                 Gradonačelnik</w:t>
      </w:r>
    </w:p>
    <w:p w14:paraId="0DC155B0" w14:textId="584277DE" w:rsidR="000C1E6E" w:rsidRPr="0055146D" w:rsidRDefault="000C1E6E" w:rsidP="000C1E6E">
      <w:pPr>
        <w:spacing w:after="0" w:line="240" w:lineRule="auto"/>
        <w:jc w:val="both"/>
        <w:rPr>
          <w:rFonts w:ascii="Times New Roman" w:eastAsia="Times New Roman" w:hAnsi="Times New Roman" w:cs="Times New Roman"/>
          <w:bCs/>
          <w:iCs/>
          <w:lang w:eastAsia="hr-HR"/>
        </w:rPr>
      </w:pPr>
      <w:r w:rsidRPr="0055146D">
        <w:rPr>
          <w:rFonts w:ascii="Times New Roman" w:eastAsia="Times New Roman" w:hAnsi="Times New Roman" w:cs="Times New Roman"/>
          <w:lang w:eastAsia="hr-HR"/>
        </w:rPr>
        <w:t xml:space="preserve">Makarska,  </w:t>
      </w:r>
      <w:r w:rsidR="00F23CD2">
        <w:rPr>
          <w:rFonts w:ascii="Times New Roman" w:eastAsia="Times New Roman" w:hAnsi="Times New Roman" w:cs="Times New Roman"/>
          <w:lang w:eastAsia="hr-HR"/>
        </w:rPr>
        <w:t xml:space="preserve">24. </w:t>
      </w:r>
      <w:r w:rsidRPr="00F23CD2">
        <w:rPr>
          <w:rFonts w:ascii="Times New Roman" w:eastAsia="Times New Roman" w:hAnsi="Times New Roman" w:cs="Times New Roman"/>
          <w:lang w:eastAsia="hr-HR"/>
        </w:rPr>
        <w:t>svibnja 2024.g.</w:t>
      </w:r>
      <w:r w:rsidRPr="0055146D">
        <w:rPr>
          <w:rFonts w:ascii="Times New Roman" w:eastAsia="Times New Roman" w:hAnsi="Times New Roman" w:cs="Times New Roman"/>
          <w:lang w:eastAsia="hr-HR"/>
        </w:rPr>
        <w:t xml:space="preserve">                                                           </w:t>
      </w:r>
      <w:r w:rsidRPr="0055146D">
        <w:rPr>
          <w:rFonts w:ascii="Times New Roman" w:eastAsia="Times New Roman" w:hAnsi="Times New Roman" w:cs="Times New Roman"/>
          <w:bCs/>
          <w:iCs/>
          <w:lang w:eastAsia="hr-HR"/>
        </w:rPr>
        <w:t>dr.sc. Zoran Paunović</w:t>
      </w:r>
      <w:r w:rsidR="00E50AA3">
        <w:rPr>
          <w:rFonts w:ascii="Times New Roman" w:eastAsia="Times New Roman" w:hAnsi="Times New Roman" w:cs="Times New Roman"/>
          <w:bCs/>
          <w:iCs/>
          <w:lang w:eastAsia="hr-HR"/>
        </w:rPr>
        <w:t>, v.r.</w:t>
      </w:r>
    </w:p>
    <w:p w14:paraId="2CA7A9CB" w14:textId="77777777" w:rsidR="000C1E6E" w:rsidRDefault="000C1E6E"/>
    <w:sectPr w:rsidR="000C1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imesNewRomanPS-BoldMT">
    <w:altName w:val="Times New Roman"/>
    <w:charset w:val="00"/>
    <w:family w:val="auto"/>
    <w:pitch w:val="default"/>
  </w:font>
  <w:font w:name="TimesNewRomanPSM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247B6"/>
    <w:multiLevelType w:val="hybridMultilevel"/>
    <w:tmpl w:val="2F9CE6D6"/>
    <w:lvl w:ilvl="0" w:tplc="10ACEE14">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 w15:restartNumberingAfterBreak="0">
    <w:nsid w:val="462C5B1B"/>
    <w:multiLevelType w:val="hybridMultilevel"/>
    <w:tmpl w:val="B338FD54"/>
    <w:lvl w:ilvl="0" w:tplc="267E1838">
      <w:start w:val="1"/>
      <w:numFmt w:val="decimal"/>
      <w:lvlText w:val="%1."/>
      <w:lvlJc w:val="left"/>
      <w:pPr>
        <w:ind w:left="360" w:hanging="360"/>
      </w:pPr>
      <w:rPr>
        <w:b w:val="0"/>
        <w:strike w:val="0"/>
        <w:dstrike w:val="0"/>
        <w:color w:val="000000" w:themeColor="text1"/>
        <w:u w:val="none"/>
        <w:effect w:val="none"/>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16cid:durableId="907377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7304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6E"/>
    <w:rsid w:val="0002425F"/>
    <w:rsid w:val="000C1E6E"/>
    <w:rsid w:val="001D440D"/>
    <w:rsid w:val="001F109D"/>
    <w:rsid w:val="003D5ED0"/>
    <w:rsid w:val="00442612"/>
    <w:rsid w:val="00517A66"/>
    <w:rsid w:val="0055146D"/>
    <w:rsid w:val="006153CE"/>
    <w:rsid w:val="006D3AD8"/>
    <w:rsid w:val="0070761D"/>
    <w:rsid w:val="009E6162"/>
    <w:rsid w:val="00AB19E3"/>
    <w:rsid w:val="00AE5CAF"/>
    <w:rsid w:val="00B65D07"/>
    <w:rsid w:val="00C435ED"/>
    <w:rsid w:val="00D11E27"/>
    <w:rsid w:val="00D21EE5"/>
    <w:rsid w:val="00D30D04"/>
    <w:rsid w:val="00D6723F"/>
    <w:rsid w:val="00DB7A87"/>
    <w:rsid w:val="00DD7709"/>
    <w:rsid w:val="00E23751"/>
    <w:rsid w:val="00E50AA3"/>
    <w:rsid w:val="00F23CD2"/>
    <w:rsid w:val="00F30AED"/>
    <w:rsid w:val="00F927BF"/>
    <w:rsid w:val="00FE3F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2CC3"/>
  <w15:chartTrackingRefBased/>
  <w15:docId w15:val="{7514D98E-9F5E-4B14-9F21-D379052B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E6E"/>
    <w:pPr>
      <w:spacing w:line="256" w:lineRule="auto"/>
    </w:pPr>
    <w:rPr>
      <w:kern w:val="0"/>
      <w:sz w:val="22"/>
      <w:szCs w:val="22"/>
      <w14:ligatures w14:val="none"/>
    </w:rPr>
  </w:style>
  <w:style w:type="paragraph" w:styleId="Naslov1">
    <w:name w:val="heading 1"/>
    <w:basedOn w:val="Normal"/>
    <w:next w:val="Normal"/>
    <w:link w:val="Naslov1Char"/>
    <w:uiPriority w:val="9"/>
    <w:qFormat/>
    <w:rsid w:val="000C1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C1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C1E6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C1E6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C1E6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C1E6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C1E6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C1E6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C1E6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C1E6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C1E6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C1E6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C1E6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C1E6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C1E6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C1E6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C1E6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C1E6E"/>
    <w:rPr>
      <w:rFonts w:eastAsiaTheme="majorEastAsia" w:cstheme="majorBidi"/>
      <w:color w:val="272727" w:themeColor="text1" w:themeTint="D8"/>
    </w:rPr>
  </w:style>
  <w:style w:type="paragraph" w:styleId="Naslov">
    <w:name w:val="Title"/>
    <w:basedOn w:val="Normal"/>
    <w:next w:val="Normal"/>
    <w:link w:val="NaslovChar"/>
    <w:uiPriority w:val="10"/>
    <w:qFormat/>
    <w:rsid w:val="000C1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C1E6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C1E6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C1E6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C1E6E"/>
    <w:pPr>
      <w:spacing w:before="160"/>
      <w:jc w:val="center"/>
    </w:pPr>
    <w:rPr>
      <w:i/>
      <w:iCs/>
      <w:color w:val="404040" w:themeColor="text1" w:themeTint="BF"/>
    </w:rPr>
  </w:style>
  <w:style w:type="character" w:customStyle="1" w:styleId="CitatChar">
    <w:name w:val="Citat Char"/>
    <w:basedOn w:val="Zadanifontodlomka"/>
    <w:link w:val="Citat"/>
    <w:uiPriority w:val="29"/>
    <w:rsid w:val="000C1E6E"/>
    <w:rPr>
      <w:i/>
      <w:iCs/>
      <w:color w:val="404040" w:themeColor="text1" w:themeTint="BF"/>
    </w:rPr>
  </w:style>
  <w:style w:type="paragraph" w:styleId="Odlomakpopisa">
    <w:name w:val="List Paragraph"/>
    <w:basedOn w:val="Normal"/>
    <w:uiPriority w:val="34"/>
    <w:qFormat/>
    <w:rsid w:val="000C1E6E"/>
    <w:pPr>
      <w:ind w:left="720"/>
      <w:contextualSpacing/>
    </w:pPr>
  </w:style>
  <w:style w:type="character" w:styleId="Jakoisticanje">
    <w:name w:val="Intense Emphasis"/>
    <w:basedOn w:val="Zadanifontodlomka"/>
    <w:uiPriority w:val="21"/>
    <w:qFormat/>
    <w:rsid w:val="000C1E6E"/>
    <w:rPr>
      <w:i/>
      <w:iCs/>
      <w:color w:val="0F4761" w:themeColor="accent1" w:themeShade="BF"/>
    </w:rPr>
  </w:style>
  <w:style w:type="paragraph" w:styleId="Naglaencitat">
    <w:name w:val="Intense Quote"/>
    <w:basedOn w:val="Normal"/>
    <w:next w:val="Normal"/>
    <w:link w:val="NaglaencitatChar"/>
    <w:uiPriority w:val="30"/>
    <w:qFormat/>
    <w:rsid w:val="000C1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C1E6E"/>
    <w:rPr>
      <w:i/>
      <w:iCs/>
      <w:color w:val="0F4761" w:themeColor="accent1" w:themeShade="BF"/>
    </w:rPr>
  </w:style>
  <w:style w:type="character" w:styleId="Istaknutareferenca">
    <w:name w:val="Intense Reference"/>
    <w:basedOn w:val="Zadanifontodlomka"/>
    <w:uiPriority w:val="32"/>
    <w:qFormat/>
    <w:rsid w:val="000C1E6E"/>
    <w:rPr>
      <w:b/>
      <w:bCs/>
      <w:smallCaps/>
      <w:color w:val="0F4761" w:themeColor="accent1" w:themeShade="BF"/>
      <w:spacing w:val="5"/>
    </w:rPr>
  </w:style>
  <w:style w:type="character" w:styleId="Hiperveza">
    <w:name w:val="Hyperlink"/>
    <w:basedOn w:val="Zadanifontodlomka"/>
    <w:uiPriority w:val="99"/>
    <w:semiHidden/>
    <w:unhideWhenUsed/>
    <w:rsid w:val="000C1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455551">
      <w:bodyDiv w:val="1"/>
      <w:marLeft w:val="0"/>
      <w:marRight w:val="0"/>
      <w:marTop w:val="0"/>
      <w:marBottom w:val="0"/>
      <w:divBdr>
        <w:top w:val="none" w:sz="0" w:space="0" w:color="auto"/>
        <w:left w:val="none" w:sz="0" w:space="0" w:color="auto"/>
        <w:bottom w:val="none" w:sz="0" w:space="0" w:color="auto"/>
        <w:right w:val="none" w:sz="0" w:space="0" w:color="auto"/>
      </w:divBdr>
    </w:div>
    <w:div w:id="15827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karska.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Rivanković</dc:creator>
  <cp:keywords/>
  <dc:description/>
  <cp:lastModifiedBy>Lara Rivanković</cp:lastModifiedBy>
  <cp:revision>2</cp:revision>
  <cp:lastPrinted>2024-05-13T10:46:00Z</cp:lastPrinted>
  <dcterms:created xsi:type="dcterms:W3CDTF">2024-05-23T07:57:00Z</dcterms:created>
  <dcterms:modified xsi:type="dcterms:W3CDTF">2024-05-23T07:57:00Z</dcterms:modified>
</cp:coreProperties>
</file>